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3018" w:rsidRPr="00F15690" w:rsidRDefault="00903018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Закон Тульской области от 26 октября 2017 года № 80-ЗТО «Об установлении налоговых ставок для отдельных категорий налогоплательщиков-индивидуальных предпринимателей»</w:t>
      </w:r>
    </w:p>
    <w:p w:rsidR="00903018" w:rsidRPr="00F15690" w:rsidRDefault="00903018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03018" w:rsidRPr="00F15690" w:rsidRDefault="0090301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Принят</w:t>
      </w:r>
    </w:p>
    <w:p w:rsidR="00903018" w:rsidRPr="00F15690" w:rsidRDefault="0090301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Тульской областной Думой</w:t>
      </w:r>
    </w:p>
    <w:p w:rsidR="00903018" w:rsidRPr="00F15690" w:rsidRDefault="0090301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26 октября 2017 года</w:t>
      </w:r>
    </w:p>
    <w:p w:rsidR="00E35D09" w:rsidRPr="00F15690" w:rsidRDefault="00E35D09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5D09" w:rsidRPr="00F15690" w:rsidRDefault="00E35D09" w:rsidP="00E35D09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Список изменяющих документов</w:t>
      </w:r>
    </w:p>
    <w:p w:rsidR="00E35D09" w:rsidRPr="00F15690" w:rsidRDefault="00E35D09" w:rsidP="00E35D09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(в ред. Законов Тульской области</w:t>
      </w:r>
    </w:p>
    <w:p w:rsidR="00E35D09" w:rsidRPr="00F15690" w:rsidRDefault="00E35D09" w:rsidP="00E35D09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25.10.2018 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79-ЗТО, от 27.03.2020 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19-ЗТО,</w:t>
      </w:r>
    </w:p>
    <w:p w:rsidR="00E35D09" w:rsidRPr="00F15690" w:rsidRDefault="00E35D09" w:rsidP="00E35D09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23.04.2020 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32-ЗТО, от 01.06.2020 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48-ЗТО,</w:t>
      </w:r>
    </w:p>
    <w:p w:rsidR="00E35D09" w:rsidRPr="00F15690" w:rsidRDefault="00E35D09" w:rsidP="00E35D09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25.09.2020 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79-ЗТО, от 25.02.2021 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12-ЗТО,</w:t>
      </w:r>
    </w:p>
    <w:p w:rsidR="00E35D09" w:rsidRPr="00F15690" w:rsidRDefault="00E35D09" w:rsidP="00E35D09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20.07.2021 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71-ЗТО, от 20.12.2021 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143-ЗТО,</w:t>
      </w:r>
    </w:p>
    <w:p w:rsidR="00E35D09" w:rsidRPr="00F15690" w:rsidRDefault="00E35D09" w:rsidP="00E35D09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18.07.2022 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67-ЗТО, от 29.11.2022 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114-ЗТО)</w:t>
      </w:r>
      <w:bookmarkStart w:id="0" w:name="_GoBack"/>
      <w:bookmarkEnd w:id="0"/>
    </w:p>
    <w:p w:rsidR="00E35D09" w:rsidRPr="00F15690" w:rsidRDefault="00E35D09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3018" w:rsidRPr="00F15690" w:rsidRDefault="00903018">
      <w:pPr>
        <w:pStyle w:val="ConsPlusNormal"/>
        <w:spacing w:after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3018" w:rsidRPr="00F15690" w:rsidRDefault="00903018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Статья 1</w:t>
      </w:r>
    </w:p>
    <w:p w:rsidR="00E35D09" w:rsidRPr="00F15690" w:rsidRDefault="00E35D0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Положения ч. 1 ст. 1 применяются до 01.01.2025.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3018" w:rsidRPr="00F15690" w:rsidRDefault="0090301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P24"/>
      <w:bookmarkEnd w:id="1"/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Установить налоговые ставки при применении </w:t>
      </w:r>
      <w:hyperlink r:id="rId4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упрощенной системы налогообложения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случае, если объектом налогообложения являются доходы, уменьшенные на величину расходов, в размере 7 процентов и в случае, если объектом налогообложения являются доходы, в размере 3 процентов для налогоплательщиков, осуществляющих предпринимательскую деятельность, относящуюся к следующим группировкам видов экономической деятельности: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1) растениеводство и животноводство, охота и предоставление соответствующих услуг в этих областях;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2) лесоводство и лесозаготовки;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3) рыболовство и рыбоводство;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4) производство пищевых продуктов;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5) производство текстильных изделий;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6) производство одежды;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7) производство кожи и изделий из кожи;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8) обработка древесины и производство изделий из дерева и пробки, кроме мебели, производство изделий из соломки и материалов для плетения;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9) производство бумаги и бумажных изделий;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10) производство химических веществ и химических продуктов;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11) производство лекарственных средств и материалов, применяемых в медицинских целях;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12) производство компьютеров, электронных и оптических изделий;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13) производство прочей неметаллической минеральной продукции;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14) утратил силу с 1 января 2019 года. - </w:t>
      </w:r>
      <w:hyperlink r:id="rId5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25.10.2018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79-ЗТО;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15) производство готовых металлических изделий, кроме машин и оборудования;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16) ремонт и монтаж машин и оборудования;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17) производство машин и оборудования, не включенных в другие группировки;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18) производство электрического оборудования;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19) ремонт компьютеров, предметов личного потребления и хозяйственно-бытового назначения;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20) производство прочих готовых изделий;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21) производство мебели;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22) сбор, обработка и утилизация отходов; обработка вторичного сырья;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23) строительство зданий;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24) строительство инженерных сооружений;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25) работы строительные специализированные;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26) научные исследования и разработки;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27) утратил силу с 1 января 2022 года. - </w:t>
      </w:r>
      <w:hyperlink r:id="rId6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20.12.2021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143-ЗТО;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28) деятельность гостиниц и прочих мест для временного проживания.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28 введен </w:t>
      </w:r>
      <w:hyperlink r:id="rId7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25.10.2018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79-ЗТО)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1-1. Установить на 2020 год налоговые ставки при применении упрощенной системы налогообложения в случае, если объектом налогообложения являются доходы, уменьшенные на величину расходов, в размере 7 процентов и в случае, если объектом налогообложения являются доходы, в размере 3 процентов для налогоплательщиков, осуществляющих предпринимательскую деятельность, относящуюся к следующим группировкам видов экономической деятельности: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1) торговля розничная обувью в специализированных магазинах;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2) торговля розничная лекарственными средствами в специализированных магазинах (аптеках);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3) деятельность по предоставлению продуктов питания и напитков;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3 введен </w:t>
      </w:r>
      <w:hyperlink r:id="rId8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23.04.2020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4) деятельность по предоставлению мест для временного проживания;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4 введен </w:t>
      </w:r>
      <w:hyperlink r:id="rId9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23.04.2020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5) деятельность туристических агентств и прочих организаций, предоставляющих 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услуги в сфере туризма;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5 введен </w:t>
      </w:r>
      <w:hyperlink r:id="rId10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23.04.2020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6) деятельность в области спорта;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6 введен </w:t>
      </w:r>
      <w:hyperlink r:id="rId11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23.04.2020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7) деятельность танцплощадок, дискотек, школ танцев;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7 веден </w:t>
      </w:r>
      <w:hyperlink r:id="rId12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23.04.2020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8) деятельность зрелищно-развлекательная прочая, не включенная в другие группировки;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8 введен </w:t>
      </w:r>
      <w:hyperlink r:id="rId13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23.04.2020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9) деятельность физкультурно-оздоровительная;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9 введен </w:t>
      </w:r>
      <w:hyperlink r:id="rId14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23.04.2020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10) деятельность учреждений культуры и искусства;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10 веден </w:t>
      </w:r>
      <w:hyperlink r:id="rId15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23.04.2020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11) деятельность в области демонстрации кинофильмов;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11 введен </w:t>
      </w:r>
      <w:hyperlink r:id="rId16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23.04.2020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12) утратил силу. - </w:t>
      </w:r>
      <w:hyperlink r:id="rId17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25.09.2020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79-ЗТО;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13) предоставление услуг по дневному уходу за детьми;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13 введен </w:t>
      </w:r>
      <w:hyperlink r:id="rId18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23.04.2020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14) стирка и химическая чистка текстильных и меховых изделий;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14 введен </w:t>
      </w:r>
      <w:hyperlink r:id="rId19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23.04.2020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15) предоставление услуг парикмахерскими и салонами красоты;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15 введен </w:t>
      </w:r>
      <w:hyperlink r:id="rId20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23.04.2020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16) регулярные перевозки пассажиров прочим сухопутным транспортом в городском и пригородном сообщении;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16 введен </w:t>
      </w:r>
      <w:hyperlink r:id="rId21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23.04.2020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17) аренда и управление собственным или арендованным недвижимым имуществом;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17 введен </w:t>
      </w:r>
      <w:hyperlink r:id="rId22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23.04.2020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18) операции с недвижимым имуществом за вознаграждение или на договорной основе;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18 введен </w:t>
      </w:r>
      <w:hyperlink r:id="rId23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23.04.2020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19) деятельность санаторно-курортных организаций;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19 введен </w:t>
      </w:r>
      <w:hyperlink r:id="rId24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23.04.2020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20) деятельность по организации конференций и выставок;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20 введен </w:t>
      </w:r>
      <w:hyperlink r:id="rId25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23.04.2020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21) деятельность библиотек, архивов, музеев и прочих объектов культуры;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21 веден </w:t>
      </w:r>
      <w:hyperlink r:id="rId26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23.04.2020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32-ЗТО)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22) деятельность полиграфическая и предоставление услуг в этой области;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22 введен </w:t>
      </w:r>
      <w:hyperlink r:id="rId27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01.06.2020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23) регулярные перевозки пассажиров автобусами в междугородном сообщении;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23 введен </w:t>
      </w:r>
      <w:hyperlink r:id="rId28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01.06.2020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24) деятельность автовокзалов и автостанций;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24 введен </w:t>
      </w:r>
      <w:hyperlink r:id="rId29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01.06.2020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25) издание книг, периодических публикаций и другие виды издательской деятельности;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25 введен </w:t>
      </w:r>
      <w:hyperlink r:id="rId30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01.06.2020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26) деятельность информационных агентств;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26 введен </w:t>
      </w:r>
      <w:hyperlink r:id="rId31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01.06.2020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27) деятельность рекламная;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27 введен </w:t>
      </w:r>
      <w:hyperlink r:id="rId32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01.06.2020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28) деятельность в области фотографии;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28 введен </w:t>
      </w:r>
      <w:hyperlink r:id="rId33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01.06.2020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29) деятельность по письменному и устному переводу;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29 введен </w:t>
      </w:r>
      <w:hyperlink r:id="rId34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01.06.2020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30) утратил силу. - </w:t>
      </w:r>
      <w:hyperlink r:id="rId35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25.09.2020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79-ЗТО;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31) стоматологическая практика;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31 введен </w:t>
      </w:r>
      <w:hyperlink r:id="rId36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01.06.2020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32) деятельность массажных салонов;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32 введен </w:t>
      </w:r>
      <w:hyperlink r:id="rId37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01.06.2020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33) деятельность по распространению кинофильмов, видеофильмов и телевизионных программ;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33 введен </w:t>
      </w:r>
      <w:hyperlink r:id="rId38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25.09.2020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79-ЗТО)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34) прокат и аренда товаров для отдыха и спортивных товаров;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34 введен </w:t>
      </w:r>
      <w:hyperlink r:id="rId39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25.09.2020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79-ЗТО)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35) образование.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(п. 35 введен </w:t>
      </w:r>
      <w:hyperlink r:id="rId40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25.09.2020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79-ЗТО)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(часть 1-1 введена </w:t>
      </w:r>
      <w:hyperlink r:id="rId41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27.03.2020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19-ЗТО)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1-2. Установить на 2021 год налоговые ставки при применении упрощенной системы налогообложения в случае, если объектом налогообложения являются доходы, уменьшенные на величину расходов, в размере 7 процентов и в случае, если объектом налогообложения являются доходы, в размере 3 процентов для налогоплательщиков, осуществляющих предпринимательскую деятельность, относящуюся к следующим группировкам видов экономической деятельности: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1) деятельность полиграфическая и предоставление услуг в этой области;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2) деятельность по предоставлению продуктов питания и напитков (за исключением деятельности по приготовлению и/или продаже пищи, готовой к непосредственному употреблению на месте, с транспортных средств или передвижных лавок);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3) издание книг, периодических публикаций и другие виды издательской деятельности;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4) деятельность по распространению кинофильмов, видеофильмов и телевизионных программ;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5) деятельность в области демонстрации кинофильмов;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6) деятельность информационных агентств;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7) деятельность рекламная;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8) прокат и аренда товаров для отдыха и спортивных товаров;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9) деятельность туристических агентств и прочих организаций, предоставляющих услуги в сфере туризма;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10) деятельность по организации конференций и выставок;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11) образование;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12) деятельность санаторно-курортных организаций;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13) предоставление услуг по дневному уходу за детьми;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14) деятельность библиотек, архивов, музеев и прочих объектов культуры;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15) деятельность в области спорта;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16) деятельность зрелищно-развлекательная прочая.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(часть 1-2 введена </w:t>
      </w:r>
      <w:hyperlink r:id="rId42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25.02.2021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12-ЗТО)</w:t>
      </w:r>
    </w:p>
    <w:p w:rsidR="00E35D09" w:rsidRPr="00F15690" w:rsidRDefault="00E35D0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5D09" w:rsidRPr="00F15690" w:rsidRDefault="00E35D0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Положения ч. 1-3 ст. 1 применяются до 01.01.2027.</w:t>
      </w:r>
    </w:p>
    <w:p w:rsidR="00903018" w:rsidRPr="00F15690" w:rsidRDefault="00903018">
      <w:pPr>
        <w:pStyle w:val="ConsPlusNormal"/>
        <w:spacing w:after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3018" w:rsidRPr="00F15690" w:rsidRDefault="0090301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P141"/>
      <w:bookmarkEnd w:id="2"/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1-3. Установить на период с 2022 по 2026 год включительно налоговые ставки при применении упрощенной системы налогообложения в случае, если объектом налогообложения являются доходы, уменьшенные на величину расходов, в размере 5 процентов и в случае, если объектом налогообложения являются доходы, в размере 1 процента для налогоплательщиков, осуществляющих предпринимательскую деятельность, относящуюся к следующим группировкам видов экономической деятельности: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1) разработка компьютерного программного обеспечения, консультационные услуги в данной области и другие сопутствующие услуги;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2) деятельность в области информационных технологий (за исключением - деятельность в области информационных услуг прочая).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(часть 1-3 введена </w:t>
      </w:r>
      <w:hyperlink r:id="rId43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20.12.2021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143-ЗТО)</w:t>
      </w:r>
    </w:p>
    <w:p w:rsidR="00E35D09" w:rsidRPr="00F15690" w:rsidRDefault="00E35D0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5D09" w:rsidRPr="00F15690" w:rsidRDefault="00E35D0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Положения ч. 2 ст. 1 применяются до 01.01.2027.</w:t>
      </w:r>
    </w:p>
    <w:p w:rsidR="00903018" w:rsidRPr="00F15690" w:rsidRDefault="00903018">
      <w:pPr>
        <w:pStyle w:val="ConsPlusNormal"/>
        <w:spacing w:after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3018" w:rsidRPr="00F15690" w:rsidRDefault="00903018" w:rsidP="00E35D09">
      <w:pPr>
        <w:pStyle w:val="ConsPlusNormal"/>
        <w:spacing w:before="2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P146"/>
      <w:bookmarkEnd w:id="3"/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Группировки видов экономической деятельности, указанные в </w:t>
      </w:r>
      <w:hyperlink w:anchor="P24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частях 1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w:anchor="P141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1-3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статьи, определяются в соответствии с Общероссийским </w:t>
      </w:r>
      <w:hyperlink r:id="rId44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классификатором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видов экономической деятельности, применяющимся при решении задач, связанных с классификацией и кодированием видов экономической деятельности, заявляемых хозяйствующими субъектами при государственной регистрации.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(в ред. Законов Тульской области от 27.03.2020 </w:t>
      </w:r>
      <w:hyperlink r:id="rId45">
        <w:r w:rsidR="00E35D09"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№</w:t>
        </w:r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19-ЗТО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от 25.02.2021 </w:t>
      </w:r>
      <w:hyperlink r:id="rId46">
        <w:r w:rsidR="00E35D09"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№</w:t>
        </w:r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12-ЗТО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от 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20.12.2021 </w:t>
      </w:r>
      <w:hyperlink r:id="rId47">
        <w:r w:rsidR="00E35D09"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№</w:t>
        </w:r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143-ЗТО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E35D09" w:rsidRPr="00F15690" w:rsidRDefault="00E35D0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5D09" w:rsidRPr="00F15690" w:rsidRDefault="00E35D0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Положения </w:t>
      </w:r>
      <w:proofErr w:type="spellStart"/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абз</w:t>
      </w:r>
      <w:proofErr w:type="spellEnd"/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. 1 ч. 3 ст. 1 применяются до 01.01.2025.</w:t>
      </w:r>
    </w:p>
    <w:p w:rsidR="00903018" w:rsidRPr="00F15690" w:rsidRDefault="00903018">
      <w:pPr>
        <w:pStyle w:val="ConsPlusNormal"/>
        <w:spacing w:after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3018" w:rsidRPr="00F15690" w:rsidRDefault="00903018" w:rsidP="00E35D09">
      <w:pPr>
        <w:pStyle w:val="ConsPlusNormal"/>
        <w:spacing w:before="2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P149"/>
      <w:bookmarkEnd w:id="4"/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Налоговые ставки, указанные в </w:t>
      </w:r>
      <w:hyperlink w:anchor="P24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части 1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статьи, применяются налогоплательщиками, у которых за соответствующий налоговый (отчетный) период доход от осуществления предпринимательской деятельности, указанной в </w:t>
      </w:r>
      <w:hyperlink w:anchor="P24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части 1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статьи, составляет не менее 70 процентов дохода, определяемого в соответствии со </w:t>
      </w:r>
      <w:hyperlink r:id="rId48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346.15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Налогового кодекса Российской Федерации, и размер среднемесячной заработной платы на одного работника не ниже размера минимальной заработной платы, установленного региональным соглашением о минимальной заработной плате в Тульской области.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(в ред. Законов Тульской области от 27.03.2020 </w:t>
      </w:r>
      <w:hyperlink r:id="rId49">
        <w:r w:rsidR="00E35D09"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№</w:t>
        </w:r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19-ЗТО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от 25.02.2021 </w:t>
      </w:r>
      <w:hyperlink r:id="rId50">
        <w:r w:rsidR="00E35D09"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№</w:t>
        </w:r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12-ЗТО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от 20.12.2021 </w:t>
      </w:r>
      <w:hyperlink r:id="rId51">
        <w:r w:rsidR="00E35D09"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№</w:t>
        </w:r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143-ЗТО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от 18.07.2022 </w:t>
      </w:r>
      <w:hyperlink r:id="rId52">
        <w:r w:rsidR="00E35D09"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№</w:t>
        </w:r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67-ЗТО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E35D09" w:rsidRPr="00F15690" w:rsidRDefault="00E35D0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5D09" w:rsidRPr="00F15690" w:rsidRDefault="00E35D09" w:rsidP="00E35D0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Положения </w:t>
      </w:r>
      <w:proofErr w:type="spellStart"/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абз</w:t>
      </w:r>
      <w:proofErr w:type="spellEnd"/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. 2 ч. 3 ст. 1 применяются до 01.01.2027.</w:t>
      </w:r>
      <w:bookmarkStart w:id="5" w:name="P152"/>
      <w:bookmarkEnd w:id="5"/>
    </w:p>
    <w:p w:rsidR="00903018" w:rsidRPr="00F15690" w:rsidRDefault="00903018" w:rsidP="00E35D0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Налоговые ставки, указанные в </w:t>
      </w:r>
      <w:hyperlink w:anchor="P141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части 1-3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статьи, применяются налогоплательщиками, у которых за соответствующий налоговый (отчетный) период доход от осуществления одного или нескольких видов предпринимательской деятельности, указанных в </w:t>
      </w:r>
      <w:hyperlink w:anchor="P141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части 1-3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статьи, составляет не менее 70 процентов дохода, определяемого в соответствии со </w:t>
      </w:r>
      <w:hyperlink r:id="rId53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346.15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Налогового кодекса Российской Федерации, и размер среднемесячной заработной платы на одного работника не ниже размера минимальной заработной платы, установленного региональным соглашением о минимальной заработной плате в Тульской области.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(абзац введен </w:t>
      </w:r>
      <w:hyperlink r:id="rId54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18.07.2022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67-ЗТО)</w:t>
      </w:r>
    </w:p>
    <w:p w:rsidR="00E35D09" w:rsidRPr="00F15690" w:rsidRDefault="00E35D0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5D09" w:rsidRPr="00F15690" w:rsidRDefault="00E35D0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Положения ст. 2 применяются до 01.01.2025.</w:t>
      </w:r>
    </w:p>
    <w:p w:rsidR="00903018" w:rsidRPr="00F15690" w:rsidRDefault="00903018" w:rsidP="00E35D09">
      <w:pPr>
        <w:pStyle w:val="ConsPlusTitle"/>
        <w:spacing w:before="280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P156"/>
      <w:bookmarkEnd w:id="6"/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Статья 2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3018" w:rsidRPr="00F15690" w:rsidRDefault="0090301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" w:name="P158"/>
      <w:bookmarkEnd w:id="7"/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1. Установить налоговую ставку при применении упрощенной системы налогообложения в случае, если объектом налогообложения являются доходы, уменьшенные на величину расходов, в размере 5 процентов для налогоплательщиков-организаций, впервые зарегистрированных после вступления в силу настоящего Закона, за исключением организаций, осуществляющих оптовую и (или) розничную торговлю.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Установить налоговую ставку при применении упрощенной системы налогообложения в случае, если объектом налогообложения являются доходы, уменьшенные на величину расходов, в размере 5 процентов для налогоплательщиков - индивидуальных предпринимателей, впервые зарегистрированных после вступления в силу настоящего Закона, за исключением индивидуальных предпринимателей, осуществляющих предпринимательскую деятельность, виды которой установлены </w:t>
      </w:r>
      <w:hyperlink r:id="rId55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2 статьи 1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Закона Тульской области от 23 апреля 2015 года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2293-ЗТО "Об установлении налоговых ставок для отдельных категорий налогоплательщиков - индивидуальных предпринимателей", или осуществляющих оптовую и (или) розничную торговлю.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8" w:name="P160"/>
      <w:bookmarkEnd w:id="8"/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Установить налоговую ставку при применении упрощенной системы налогообложения в случае, если объектом налогообложения являются доходы, уменьшенные на величину расходов, в размере 10 процентов для налогоплательщиков - индивидуальных предпринимателей, впервые зарегистрированных после вступления в силу настоящего Закона, осуществляющих наряду с оптовой и (или) розничной торговлей другие виды предпринимательской деятельности или только оптовую и (или) розничную 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торговлю.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Налогоплательщики, указанные в </w:t>
      </w:r>
      <w:hyperlink w:anchor="P158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частях 1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hyperlink w:anchor="P160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3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статьи, вправе применять пониженную налоговую ставку со дня их государственной регистрации непрерывно в течение не более двух налоговых периодов.</w:t>
      </w:r>
    </w:p>
    <w:p w:rsidR="00E35D09" w:rsidRPr="00F15690" w:rsidRDefault="00E35D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Положения ст. 3 применяются до 01.01.2025.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3018" w:rsidRPr="00F15690" w:rsidRDefault="00903018">
      <w:pPr>
        <w:pStyle w:val="ConsPlusTitle"/>
        <w:spacing w:before="280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9" w:name="P164"/>
      <w:bookmarkEnd w:id="9"/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Статья 3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3018" w:rsidRPr="00F15690" w:rsidRDefault="0090301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P166"/>
      <w:bookmarkEnd w:id="10"/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1. Установить налоговую ставку при применении упрощенной системы налогообложения в случае, если объектом налогообложения являются доходы, в размере 1 процента для налогоплательщиков-организаций, впервые зарегистрированных после вступления в силу настоящего Закона, за исключением организаций, осуществляющих оптовую и (или) розничную торговлю.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Установить налоговую ставку при применении упрощенной системы налогообложения в случае, если объектом налогообложения являются доходы, в размере 1 процента для налогоплательщиков - индивидуальных предпринимателей, впервые зарегистрированных после вступления в силу настоящего Закона, за исключением индивидуальных предпринимателей, осуществляющих предпринимательскую деятельность, виды которой установлены </w:t>
      </w:r>
      <w:hyperlink r:id="rId56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2 статьи 1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Закона Тульской области от 23 апреля 2015 года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2293-ЗТО "Об установлении налоговых ставок для отдельных категорий налогоплательщиков - индивидуальных предпринимателей", или осуществляющих оптовую и (или) розничную торговлю.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" w:name="P168"/>
      <w:bookmarkEnd w:id="11"/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3. Установить налоговую ставку при применении упрощенной системы налогообложения в случае, если объектом налогообложения являются доходы, в размере 3 процентов для налогоплательщиков - индивидуальных предпринимателей, впервые зарегистрированных после вступления в силу настоящего Закона, осуществляющих наряду с оптовой и (или) розничной торговлей другие виды предпринимательской деятельности или только оптовую и (или) розничную торговлю.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Налогоплательщики, указанные в </w:t>
      </w:r>
      <w:hyperlink w:anchor="P166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частях 1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hyperlink w:anchor="P168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3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статьи, вправе применять пониженную налоговую ставку со дня их государственной регистрации непрерывно в течение не более двух налоговых периодов.</w:t>
      </w:r>
    </w:p>
    <w:p w:rsidR="00E35D09" w:rsidRPr="00F15690" w:rsidRDefault="00E35D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Положения ст. 3-1 применяются до 01.01.2025.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3018" w:rsidRPr="00F15690" w:rsidRDefault="00903018">
      <w:pPr>
        <w:pStyle w:val="ConsPlusTitle"/>
        <w:spacing w:before="280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" w:name="P172"/>
      <w:bookmarkEnd w:id="12"/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Статья 3-1</w:t>
      </w:r>
    </w:p>
    <w:p w:rsidR="00903018" w:rsidRPr="00F15690" w:rsidRDefault="0090301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(введена </w:t>
      </w:r>
      <w:hyperlink r:id="rId57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20.07.2021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71-ЗТО)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3018" w:rsidRPr="00F15690" w:rsidRDefault="0090301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3" w:name="P175"/>
      <w:bookmarkEnd w:id="13"/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1. Установить налоговую ставку при применении упрощенной системы налогообложения в случае, если объектом налогообложения являются доходы, в размере 1 процента для налогоплательщиков-организаций, осуществляющих предпринимательскую деятельность в сфере бытовых услуг и обеспечивающих занятость инвалидов, при соблюдении налогоплательщиками одновременно следующих условий: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1) среднесписочная численность инвалидов за предшествующие два календарных года составляет по отношению к другим работникам не менее 70 процентов (но не менее 10 человек);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2) доля расходов на оплату труда инвалидов в общей сумме расходов на оплату труда составляет не менее 40 процентов;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3) размер среднемесячной заработной платы на одного работника не ниже размера минимальной заработной платы, установленного Региональным соглашением о минимальной заработной плате в Тульской области.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Виды предпринимательской деятельности в сфере бытовых услуг, в отношении которых устанавливается налоговая ставка в размере 1 процента, указанная в </w:t>
      </w:r>
      <w:hyperlink w:anchor="P175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части 1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настоящей статьи, определяются на основании кодов видов деятельности в соответствии с Общероссийским классификатором видов экономической деятельности и (или) кодов услуг в соответствии с Общероссийским классификатором продукции по видам экономической деятельности, относящихся к бытовым услугам, определяемых Правительством Российской Федерации.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3018" w:rsidRPr="00F15690" w:rsidRDefault="00903018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Статья 4</w:t>
      </w:r>
    </w:p>
    <w:p w:rsidR="00903018" w:rsidRPr="00F15690" w:rsidRDefault="0090301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(в ред. </w:t>
      </w:r>
      <w:hyperlink r:id="rId58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Закона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20.12.2021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143-ЗТО)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3018" w:rsidRPr="00F15690" w:rsidRDefault="0090301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1. Настоящий Закон вступает в силу с 1 января 2018 года, но не ранее чем по истечении одного месяца со дня его официального опубликования.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4" w:name="P185"/>
      <w:bookmarkEnd w:id="14"/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Положения </w:t>
      </w:r>
      <w:hyperlink w:anchor="P24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части 1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w:anchor="P149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абзаца первого части 3 статьи 1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w:anchor="P156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статей 2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w:anchor="P164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3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w:anchor="P172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3-1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Закона применяются до 1 января 2025 года.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(в ред. Законов Тульской области от 18.07.2022 </w:t>
      </w:r>
      <w:hyperlink r:id="rId59">
        <w:r w:rsidR="00E35D09"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№</w:t>
        </w:r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67-ЗТО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от 29.11.2022 </w:t>
      </w:r>
      <w:hyperlink r:id="rId60">
        <w:r w:rsidR="00E35D09"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№</w:t>
        </w:r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114-ЗТО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903018" w:rsidRPr="00F15690" w:rsidRDefault="009030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5" w:name="P187"/>
      <w:bookmarkEnd w:id="15"/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Положения </w:t>
      </w:r>
      <w:hyperlink w:anchor="P141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частей 1-3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w:anchor="P146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2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w:anchor="P152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абзаца второго части 3 статьи 1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Закона применяются до 1 января 2027 года.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(в ред. </w:t>
      </w:r>
      <w:hyperlink r:id="rId61">
        <w:r w:rsidRPr="00F15690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Закона</w:t>
        </w:r>
      </w:hyperlink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Тульской области от 18.07.2022 </w:t>
      </w:r>
      <w:r w:rsidR="00E35D09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67-ЗТО)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3018" w:rsidRPr="00F15690" w:rsidRDefault="0090301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Губернатор</w:t>
      </w:r>
    </w:p>
    <w:p w:rsidR="00903018" w:rsidRPr="00F15690" w:rsidRDefault="0090301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Тульской области</w:t>
      </w:r>
    </w:p>
    <w:p w:rsidR="00903018" w:rsidRPr="00F15690" w:rsidRDefault="0090301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А.Г.ДЮМИН</w:t>
      </w:r>
    </w:p>
    <w:p w:rsidR="00903018" w:rsidRPr="00F15690" w:rsidRDefault="00903018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г. Тула</w:t>
      </w:r>
    </w:p>
    <w:p w:rsidR="00903018" w:rsidRPr="00F15690" w:rsidRDefault="0090301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26 октября 2017 года</w:t>
      </w:r>
    </w:p>
    <w:p w:rsidR="00903018" w:rsidRPr="00F15690" w:rsidRDefault="00E35D09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903018" w:rsidRPr="00F1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80-ЗТО</w:t>
      </w: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3018" w:rsidRPr="00F15690" w:rsidRDefault="009030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F7DFD" w:rsidRPr="00F15690" w:rsidRDefault="00DF7DF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F7DFD" w:rsidRPr="00F15690" w:rsidSect="001C6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018"/>
    <w:rsid w:val="00903018"/>
    <w:rsid w:val="00DF7DFD"/>
    <w:rsid w:val="00E35D09"/>
    <w:rsid w:val="00F1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247BAAD-E678-433C-B590-3EE6611C0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301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0301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0301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67&amp;n=105733&amp;dst=100013" TargetMode="External"/><Relationship Id="rId18" Type="http://schemas.openxmlformats.org/officeDocument/2006/relationships/hyperlink" Target="https://login.consultant.ru/link/?req=doc&amp;base=RLAW067&amp;n=105733&amp;dst=100018" TargetMode="External"/><Relationship Id="rId26" Type="http://schemas.openxmlformats.org/officeDocument/2006/relationships/hyperlink" Target="https://login.consultant.ru/link/?req=doc&amp;base=RLAW067&amp;n=105733&amp;dst=100026" TargetMode="External"/><Relationship Id="rId39" Type="http://schemas.openxmlformats.org/officeDocument/2006/relationships/hyperlink" Target="https://login.consultant.ru/link/?req=doc&amp;base=RLAW067&amp;n=105637&amp;dst=100011" TargetMode="External"/><Relationship Id="rId21" Type="http://schemas.openxmlformats.org/officeDocument/2006/relationships/hyperlink" Target="https://login.consultant.ru/link/?req=doc&amp;base=RLAW067&amp;n=105733&amp;dst=100021" TargetMode="External"/><Relationship Id="rId34" Type="http://schemas.openxmlformats.org/officeDocument/2006/relationships/hyperlink" Target="https://login.consultant.ru/link/?req=doc&amp;base=RLAW067&amp;n=105734&amp;dst=100015" TargetMode="External"/><Relationship Id="rId42" Type="http://schemas.openxmlformats.org/officeDocument/2006/relationships/hyperlink" Target="https://login.consultant.ru/link/?req=doc&amp;base=RLAW067&amp;n=108501&amp;dst=100008" TargetMode="External"/><Relationship Id="rId47" Type="http://schemas.openxmlformats.org/officeDocument/2006/relationships/hyperlink" Target="https://login.consultant.ru/link/?req=doc&amp;base=RLAW067&amp;n=114268&amp;dst=100014" TargetMode="External"/><Relationship Id="rId50" Type="http://schemas.openxmlformats.org/officeDocument/2006/relationships/hyperlink" Target="https://login.consultant.ru/link/?req=doc&amp;base=RLAW067&amp;n=108501&amp;dst=100027" TargetMode="External"/><Relationship Id="rId55" Type="http://schemas.openxmlformats.org/officeDocument/2006/relationships/hyperlink" Target="https://login.consultant.ru/link/?req=doc&amp;base=RLAW067&amp;n=121562&amp;dst=24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067&amp;n=114290&amp;dst=10001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67&amp;n=105733&amp;dst=100016" TargetMode="External"/><Relationship Id="rId20" Type="http://schemas.openxmlformats.org/officeDocument/2006/relationships/hyperlink" Target="https://login.consultant.ru/link/?req=doc&amp;base=RLAW067&amp;n=105733&amp;dst=100020" TargetMode="External"/><Relationship Id="rId29" Type="http://schemas.openxmlformats.org/officeDocument/2006/relationships/hyperlink" Target="https://login.consultant.ru/link/?req=doc&amp;base=RLAW067&amp;n=105734&amp;dst=100010" TargetMode="External"/><Relationship Id="rId41" Type="http://schemas.openxmlformats.org/officeDocument/2006/relationships/hyperlink" Target="https://login.consultant.ru/link/?req=doc&amp;base=RLAW067&amp;n=102375&amp;dst=100009" TargetMode="External"/><Relationship Id="rId54" Type="http://schemas.openxmlformats.org/officeDocument/2006/relationships/hyperlink" Target="https://login.consultant.ru/link/?req=doc&amp;base=RLAW067&amp;n=118553&amp;dst=100010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67&amp;n=114268&amp;dst=100009" TargetMode="External"/><Relationship Id="rId11" Type="http://schemas.openxmlformats.org/officeDocument/2006/relationships/hyperlink" Target="https://login.consultant.ru/link/?req=doc&amp;base=RLAW067&amp;n=105733&amp;dst=100011" TargetMode="External"/><Relationship Id="rId24" Type="http://schemas.openxmlformats.org/officeDocument/2006/relationships/hyperlink" Target="https://login.consultant.ru/link/?req=doc&amp;base=RLAW067&amp;n=105733&amp;dst=100024" TargetMode="External"/><Relationship Id="rId32" Type="http://schemas.openxmlformats.org/officeDocument/2006/relationships/hyperlink" Target="https://login.consultant.ru/link/?req=doc&amp;base=RLAW067&amp;n=105734&amp;dst=100013" TargetMode="External"/><Relationship Id="rId37" Type="http://schemas.openxmlformats.org/officeDocument/2006/relationships/hyperlink" Target="https://login.consultant.ru/link/?req=doc&amp;base=RLAW067&amp;n=105734&amp;dst=100018" TargetMode="External"/><Relationship Id="rId40" Type="http://schemas.openxmlformats.org/officeDocument/2006/relationships/hyperlink" Target="https://login.consultant.ru/link/?req=doc&amp;base=RLAW067&amp;n=105637&amp;dst=100012" TargetMode="External"/><Relationship Id="rId45" Type="http://schemas.openxmlformats.org/officeDocument/2006/relationships/hyperlink" Target="https://login.consultant.ru/link/?req=doc&amp;base=RLAW067&amp;n=102375&amp;dst=100013" TargetMode="External"/><Relationship Id="rId53" Type="http://schemas.openxmlformats.org/officeDocument/2006/relationships/hyperlink" Target="https://login.consultant.ru/link/?req=doc&amp;base=LAW&amp;n=462981&amp;dst=103619" TargetMode="External"/><Relationship Id="rId58" Type="http://schemas.openxmlformats.org/officeDocument/2006/relationships/hyperlink" Target="https://login.consultant.ru/link/?req=doc&amp;base=RLAW067&amp;n=114268&amp;dst=100016" TargetMode="External"/><Relationship Id="rId5" Type="http://schemas.openxmlformats.org/officeDocument/2006/relationships/hyperlink" Target="https://login.consultant.ru/link/?req=doc&amp;base=RLAW067&amp;n=114290&amp;dst=100008" TargetMode="External"/><Relationship Id="rId15" Type="http://schemas.openxmlformats.org/officeDocument/2006/relationships/hyperlink" Target="https://login.consultant.ru/link/?req=doc&amp;base=RLAW067&amp;n=105733&amp;dst=100015" TargetMode="External"/><Relationship Id="rId23" Type="http://schemas.openxmlformats.org/officeDocument/2006/relationships/hyperlink" Target="https://login.consultant.ru/link/?req=doc&amp;base=RLAW067&amp;n=105733&amp;dst=100023" TargetMode="External"/><Relationship Id="rId28" Type="http://schemas.openxmlformats.org/officeDocument/2006/relationships/hyperlink" Target="https://login.consultant.ru/link/?req=doc&amp;base=RLAW067&amp;n=105734&amp;dst=100009" TargetMode="External"/><Relationship Id="rId36" Type="http://schemas.openxmlformats.org/officeDocument/2006/relationships/hyperlink" Target="https://login.consultant.ru/link/?req=doc&amp;base=RLAW067&amp;n=105734&amp;dst=100017" TargetMode="External"/><Relationship Id="rId49" Type="http://schemas.openxmlformats.org/officeDocument/2006/relationships/hyperlink" Target="https://login.consultant.ru/link/?req=doc&amp;base=RLAW067&amp;n=102375&amp;dst=100014" TargetMode="External"/><Relationship Id="rId57" Type="http://schemas.openxmlformats.org/officeDocument/2006/relationships/hyperlink" Target="https://login.consultant.ru/link/?req=doc&amp;base=RLAW067&amp;n=111323&amp;dst=100007" TargetMode="External"/><Relationship Id="rId61" Type="http://schemas.openxmlformats.org/officeDocument/2006/relationships/hyperlink" Target="https://login.consultant.ru/link/?req=doc&amp;base=RLAW067&amp;n=118553&amp;dst=100014" TargetMode="External"/><Relationship Id="rId10" Type="http://schemas.openxmlformats.org/officeDocument/2006/relationships/hyperlink" Target="https://login.consultant.ru/link/?req=doc&amp;base=RLAW067&amp;n=105733&amp;dst=100010" TargetMode="External"/><Relationship Id="rId19" Type="http://schemas.openxmlformats.org/officeDocument/2006/relationships/hyperlink" Target="https://login.consultant.ru/link/?req=doc&amp;base=RLAW067&amp;n=105733&amp;dst=100019" TargetMode="External"/><Relationship Id="rId31" Type="http://schemas.openxmlformats.org/officeDocument/2006/relationships/hyperlink" Target="https://login.consultant.ru/link/?req=doc&amp;base=RLAW067&amp;n=105734&amp;dst=100012" TargetMode="External"/><Relationship Id="rId44" Type="http://schemas.openxmlformats.org/officeDocument/2006/relationships/hyperlink" Target="https://login.consultant.ru/link/?req=doc&amp;base=LAW&amp;n=460386" TargetMode="External"/><Relationship Id="rId52" Type="http://schemas.openxmlformats.org/officeDocument/2006/relationships/hyperlink" Target="https://login.consultant.ru/link/?req=doc&amp;base=RLAW067&amp;n=118553&amp;dst=100009" TargetMode="External"/><Relationship Id="rId60" Type="http://schemas.openxmlformats.org/officeDocument/2006/relationships/hyperlink" Target="https://login.consultant.ru/link/?req=doc&amp;base=RLAW067&amp;n=121549&amp;dst=100009" TargetMode="External"/><Relationship Id="rId4" Type="http://schemas.openxmlformats.org/officeDocument/2006/relationships/hyperlink" Target="https://login.consultant.ru/link/?req=doc&amp;base=LAW&amp;n=462981&amp;dst=103686" TargetMode="External"/><Relationship Id="rId9" Type="http://schemas.openxmlformats.org/officeDocument/2006/relationships/hyperlink" Target="https://login.consultant.ru/link/?req=doc&amp;base=RLAW067&amp;n=105733&amp;dst=100009" TargetMode="External"/><Relationship Id="rId14" Type="http://schemas.openxmlformats.org/officeDocument/2006/relationships/hyperlink" Target="https://login.consultant.ru/link/?req=doc&amp;base=RLAW067&amp;n=105733&amp;dst=100014" TargetMode="External"/><Relationship Id="rId22" Type="http://schemas.openxmlformats.org/officeDocument/2006/relationships/hyperlink" Target="https://login.consultant.ru/link/?req=doc&amp;base=RLAW067&amp;n=105733&amp;dst=100022" TargetMode="External"/><Relationship Id="rId27" Type="http://schemas.openxmlformats.org/officeDocument/2006/relationships/hyperlink" Target="https://login.consultant.ru/link/?req=doc&amp;base=RLAW067&amp;n=105734&amp;dst=100007" TargetMode="External"/><Relationship Id="rId30" Type="http://schemas.openxmlformats.org/officeDocument/2006/relationships/hyperlink" Target="https://login.consultant.ru/link/?req=doc&amp;base=RLAW067&amp;n=105734&amp;dst=100011" TargetMode="External"/><Relationship Id="rId35" Type="http://schemas.openxmlformats.org/officeDocument/2006/relationships/hyperlink" Target="https://login.consultant.ru/link/?req=doc&amp;base=RLAW067&amp;n=105637&amp;dst=100008" TargetMode="External"/><Relationship Id="rId43" Type="http://schemas.openxmlformats.org/officeDocument/2006/relationships/hyperlink" Target="https://login.consultant.ru/link/?req=doc&amp;base=RLAW067&amp;n=114268&amp;dst=100010" TargetMode="External"/><Relationship Id="rId48" Type="http://schemas.openxmlformats.org/officeDocument/2006/relationships/hyperlink" Target="https://login.consultant.ru/link/?req=doc&amp;base=LAW&amp;n=462981&amp;dst=103619" TargetMode="External"/><Relationship Id="rId56" Type="http://schemas.openxmlformats.org/officeDocument/2006/relationships/hyperlink" Target="https://login.consultant.ru/link/?req=doc&amp;base=RLAW067&amp;n=121562&amp;dst=24" TargetMode="External"/><Relationship Id="rId8" Type="http://schemas.openxmlformats.org/officeDocument/2006/relationships/hyperlink" Target="https://login.consultant.ru/link/?req=doc&amp;base=RLAW067&amp;n=105733&amp;dst=100007" TargetMode="External"/><Relationship Id="rId51" Type="http://schemas.openxmlformats.org/officeDocument/2006/relationships/hyperlink" Target="https://login.consultant.ru/link/?req=doc&amp;base=RLAW067&amp;n=114268&amp;dst=10001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67&amp;n=105733&amp;dst=100012" TargetMode="External"/><Relationship Id="rId17" Type="http://schemas.openxmlformats.org/officeDocument/2006/relationships/hyperlink" Target="https://login.consultant.ru/link/?req=doc&amp;base=RLAW067&amp;n=105637&amp;dst=100008" TargetMode="External"/><Relationship Id="rId25" Type="http://schemas.openxmlformats.org/officeDocument/2006/relationships/hyperlink" Target="https://login.consultant.ru/link/?req=doc&amp;base=RLAW067&amp;n=105733&amp;dst=100025" TargetMode="External"/><Relationship Id="rId33" Type="http://schemas.openxmlformats.org/officeDocument/2006/relationships/hyperlink" Target="https://login.consultant.ru/link/?req=doc&amp;base=RLAW067&amp;n=105734&amp;dst=100014" TargetMode="External"/><Relationship Id="rId38" Type="http://schemas.openxmlformats.org/officeDocument/2006/relationships/hyperlink" Target="https://login.consultant.ru/link/?req=doc&amp;base=RLAW067&amp;n=105637&amp;dst=100009" TargetMode="External"/><Relationship Id="rId46" Type="http://schemas.openxmlformats.org/officeDocument/2006/relationships/hyperlink" Target="https://login.consultant.ru/link/?req=doc&amp;base=RLAW067&amp;n=108501&amp;dst=100026" TargetMode="External"/><Relationship Id="rId59" Type="http://schemas.openxmlformats.org/officeDocument/2006/relationships/hyperlink" Target="https://login.consultant.ru/link/?req=doc&amp;base=RLAW067&amp;n=118553&amp;dst=10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3466</Words>
  <Characters>19762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FKU Nalog Service</Company>
  <LinksUpToDate>false</LinksUpToDate>
  <CharactersWithSpaces>23182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Гогова Светлана Александровна</dc:creator>
  <cp:keywords/>
  <dc:description/>
  <cp:lastModifiedBy>Гогова Светлана Александровна</cp:lastModifiedBy>
  <cp:revision>2</cp:revision>
  <dcterms:created xsi:type="dcterms:W3CDTF">2023-12-14T11:35:00Z</dcterms:created>
  <dcterms:modified xsi:type="dcterms:W3CDTF">2023-12-14T12:48:00Z</dcterms:modified>
</cp:coreProperties>
</file>