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601" w:rsidRDefault="00B20601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B20601" w:rsidRDefault="00B20601">
      <w:pPr>
        <w:pStyle w:val="ConsPlusNormal"/>
        <w:jc w:val="both"/>
        <w:outlineLvl w:val="0"/>
      </w:pPr>
    </w:p>
    <w:p w:rsidR="00B20601" w:rsidRDefault="00B20601">
      <w:pPr>
        <w:pStyle w:val="ConsPlusTitle"/>
        <w:jc w:val="center"/>
        <w:outlineLvl w:val="0"/>
      </w:pPr>
      <w:r>
        <w:t>ПЕРМСКАЯ ГОРОДСКАЯ ДУМА</w:t>
      </w:r>
    </w:p>
    <w:p w:rsidR="00B20601" w:rsidRDefault="00B20601">
      <w:pPr>
        <w:pStyle w:val="ConsPlusTitle"/>
        <w:jc w:val="both"/>
      </w:pPr>
    </w:p>
    <w:p w:rsidR="00B20601" w:rsidRDefault="00B20601">
      <w:pPr>
        <w:pStyle w:val="ConsPlusTitle"/>
        <w:jc w:val="center"/>
      </w:pPr>
      <w:r>
        <w:t>РЕШЕНИЕ</w:t>
      </w:r>
    </w:p>
    <w:p w:rsidR="00B20601" w:rsidRDefault="00B20601">
      <w:pPr>
        <w:pStyle w:val="ConsPlusTitle"/>
        <w:jc w:val="center"/>
      </w:pPr>
      <w:r>
        <w:t>от 23 июня 2020 г. N 119</w:t>
      </w:r>
    </w:p>
    <w:p w:rsidR="00B20601" w:rsidRDefault="00B20601">
      <w:pPr>
        <w:pStyle w:val="ConsPlusTitle"/>
        <w:jc w:val="both"/>
      </w:pPr>
    </w:p>
    <w:p w:rsidR="00B20601" w:rsidRDefault="00B20601">
      <w:pPr>
        <w:pStyle w:val="ConsPlusTitle"/>
        <w:jc w:val="center"/>
      </w:pPr>
      <w:r>
        <w:t>О ВНЕСЕНИИ ИЗМЕНЕНИЙ В РЕШЕНИЕ ПЕРМСКОЙ ГОРОДСКОЙ ДУМЫ</w:t>
      </w:r>
    </w:p>
    <w:p w:rsidR="00B20601" w:rsidRDefault="00B20601">
      <w:pPr>
        <w:pStyle w:val="ConsPlusTitle"/>
        <w:jc w:val="center"/>
      </w:pPr>
      <w:r>
        <w:t>ОТ 21.11.2017 N 243 "О НАЛОГЕ НА ИМУЩЕСТВО ФИЗИЧЕСКИХ ЛИЦ</w:t>
      </w:r>
    </w:p>
    <w:p w:rsidR="00B20601" w:rsidRDefault="00B20601">
      <w:pPr>
        <w:pStyle w:val="ConsPlusTitle"/>
        <w:jc w:val="center"/>
      </w:pPr>
      <w:r>
        <w:t>НА ТЕРРИТОРИИ ГОРОДА ПЕРМИ"</w:t>
      </w:r>
    </w:p>
    <w:p w:rsidR="00B20601" w:rsidRDefault="00B20601">
      <w:pPr>
        <w:pStyle w:val="ConsPlusNormal"/>
        <w:jc w:val="both"/>
      </w:pPr>
    </w:p>
    <w:p w:rsidR="00B20601" w:rsidRDefault="00B20601">
      <w:pPr>
        <w:pStyle w:val="ConsPlusNormal"/>
        <w:ind w:firstLine="540"/>
        <w:jc w:val="both"/>
      </w:pPr>
      <w:r>
        <w:t xml:space="preserve">На основании </w:t>
      </w:r>
      <w:hyperlink r:id="rId6" w:history="1">
        <w:r>
          <w:rPr>
            <w:color w:val="0000FF"/>
          </w:rPr>
          <w:t>статьи 41</w:t>
        </w:r>
      </w:hyperlink>
      <w:r>
        <w:t xml:space="preserve"> Бюджетного кодекса Российской Федерации,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03.04.2020 N 439 "Об установлении требований к условиям и срокам отсрочки уплаты арендной платы по договорам аренды недвижимого имущества", </w:t>
      </w:r>
      <w:hyperlink r:id="rId8" w:history="1">
        <w:r>
          <w:rPr>
            <w:color w:val="0000FF"/>
          </w:rPr>
          <w:t>Закона</w:t>
        </w:r>
      </w:hyperlink>
      <w:r>
        <w:t xml:space="preserve"> Пермского края от 13.11.2017 N 141-ПК "О налоге на имущество организаций на территории Пермского края и о внесении изменений в Закон Пермской области "О налогообложении в Пермском крае", </w:t>
      </w:r>
      <w:hyperlink r:id="rId9" w:history="1">
        <w:r>
          <w:rPr>
            <w:color w:val="0000FF"/>
          </w:rPr>
          <w:t>Устава</w:t>
        </w:r>
      </w:hyperlink>
      <w:r>
        <w:t xml:space="preserve"> города Перми Пермская городская Дума решила:</w:t>
      </w:r>
    </w:p>
    <w:p w:rsidR="00B20601" w:rsidRDefault="00B20601">
      <w:pPr>
        <w:pStyle w:val="ConsPlusNormal"/>
        <w:jc w:val="both"/>
      </w:pPr>
    </w:p>
    <w:p w:rsidR="00B20601" w:rsidRDefault="00B20601">
      <w:pPr>
        <w:pStyle w:val="ConsPlusNormal"/>
        <w:ind w:firstLine="540"/>
        <w:jc w:val="both"/>
      </w:pPr>
      <w:r>
        <w:t xml:space="preserve">1. Внести в </w:t>
      </w:r>
      <w:hyperlink r:id="rId10" w:history="1">
        <w:r>
          <w:rPr>
            <w:color w:val="0000FF"/>
          </w:rPr>
          <w:t>решение</w:t>
        </w:r>
      </w:hyperlink>
      <w:r>
        <w:t xml:space="preserve"> Пермской городской Думы от 21.11.2017 N 243 "О налоге на имущество физических лиц на территории города Перми" (в редакции решений Пермской городской Думы от 20.11.2018 N 241, от 25.02.2020 N 50) изменения:</w:t>
      </w:r>
    </w:p>
    <w:p w:rsidR="00B20601" w:rsidRDefault="00B20601">
      <w:pPr>
        <w:pStyle w:val="ConsPlusNonformat"/>
        <w:spacing w:before="200"/>
        <w:jc w:val="both"/>
      </w:pPr>
      <w:r>
        <w:t xml:space="preserve">                             1   2</w:t>
      </w:r>
    </w:p>
    <w:p w:rsidR="00B20601" w:rsidRDefault="00B20601">
      <w:pPr>
        <w:pStyle w:val="ConsPlusNonformat"/>
        <w:jc w:val="both"/>
      </w:pPr>
      <w:r>
        <w:t xml:space="preserve">    1.1. </w:t>
      </w:r>
      <w:hyperlink r:id="rId11" w:history="1">
        <w:r>
          <w:rPr>
            <w:color w:val="0000FF"/>
          </w:rPr>
          <w:t>дополнить</w:t>
        </w:r>
      </w:hyperlink>
      <w:r>
        <w:t xml:space="preserve"> пунктами 6 , 6  следующего содержания:</w:t>
      </w:r>
    </w:p>
    <w:p w:rsidR="00B20601" w:rsidRDefault="00B20601">
      <w:pPr>
        <w:pStyle w:val="ConsPlusNonformat"/>
        <w:jc w:val="both"/>
      </w:pPr>
      <w:r>
        <w:t xml:space="preserve">      1</w:t>
      </w:r>
    </w:p>
    <w:p w:rsidR="00B20601" w:rsidRDefault="00B20601">
      <w:pPr>
        <w:pStyle w:val="ConsPlusNonformat"/>
        <w:jc w:val="both"/>
      </w:pPr>
      <w:r>
        <w:t xml:space="preserve">    "6 .  Установить льготу в размере 30 процентов исчисленной суммы налога</w:t>
      </w:r>
    </w:p>
    <w:p w:rsidR="00B20601" w:rsidRDefault="00B20601">
      <w:pPr>
        <w:pStyle w:val="ConsPlusNonformat"/>
        <w:jc w:val="both"/>
      </w:pPr>
      <w:r>
        <w:t>на   имущество   физических   лиц   за   2019   год  в  отношении  объектов</w:t>
      </w:r>
    </w:p>
    <w:p w:rsidR="00B20601" w:rsidRDefault="00B20601">
      <w:pPr>
        <w:pStyle w:val="ConsPlusNonformat"/>
        <w:jc w:val="both"/>
      </w:pPr>
      <w:r>
        <w:t>налогообложения,  включенных  в  перечень,  определяемый  в  соответствии с</w:t>
      </w:r>
    </w:p>
    <w:p w:rsidR="00B20601" w:rsidRDefault="00B20601">
      <w:pPr>
        <w:pStyle w:val="ConsPlusNonformat"/>
        <w:jc w:val="both"/>
      </w:pPr>
      <w:hyperlink r:id="rId12" w:history="1">
        <w:r>
          <w:rPr>
            <w:color w:val="0000FF"/>
          </w:rPr>
          <w:t>пунктом  7  статьи  378.2</w:t>
        </w:r>
      </w:hyperlink>
      <w:r>
        <w:t xml:space="preserve">  Налогового кодекса Российской Федерации, а также</w:t>
      </w:r>
    </w:p>
    <w:p w:rsidR="00B20601" w:rsidRDefault="00B20601">
      <w:pPr>
        <w:pStyle w:val="ConsPlusNonformat"/>
        <w:jc w:val="both"/>
      </w:pPr>
      <w:r>
        <w:t xml:space="preserve">объектов  налогообложения,  предусмотренных </w:t>
      </w:r>
      <w:hyperlink r:id="rId13" w:history="1">
        <w:r>
          <w:rPr>
            <w:color w:val="0000FF"/>
          </w:rPr>
          <w:t>абзацем вторым пункта 10 статьи</w:t>
        </w:r>
      </w:hyperlink>
    </w:p>
    <w:p w:rsidR="00B20601" w:rsidRDefault="00B20601">
      <w:pPr>
        <w:pStyle w:val="ConsPlusNonformat"/>
        <w:jc w:val="both"/>
      </w:pPr>
      <w:r>
        <w:t>378.2  Налогового  кодекса  Российской  Федерации,  налогоплательщикам  при</w:t>
      </w:r>
    </w:p>
    <w:p w:rsidR="00B20601" w:rsidRDefault="00B20601">
      <w:pPr>
        <w:pStyle w:val="ConsPlusNonformat"/>
        <w:jc w:val="both"/>
      </w:pPr>
      <w:r>
        <w:t>соблюдении следующих условий:</w:t>
      </w:r>
    </w:p>
    <w:p w:rsidR="00B20601" w:rsidRDefault="00B20601">
      <w:pPr>
        <w:pStyle w:val="ConsPlusNormal"/>
        <w:ind w:firstLine="540"/>
        <w:jc w:val="both"/>
      </w:pPr>
      <w:r>
        <w:t>сведения о налогоплательщике внесены в единый реестр субъектов малого и среднего предпринимательства по состоянию на 01.03.2020,</w:t>
      </w:r>
    </w:p>
    <w:p w:rsidR="00B20601" w:rsidRDefault="00B20601">
      <w:pPr>
        <w:pStyle w:val="ConsPlusNormal"/>
        <w:spacing w:before="220"/>
        <w:ind w:firstLine="540"/>
        <w:jc w:val="both"/>
      </w:pPr>
      <w:r>
        <w:t xml:space="preserve">налогоплательщик осуществляет предпринимательскую деятельность в сферах деятельности в соответствии с Общероссийским </w:t>
      </w:r>
      <w:hyperlink r:id="rId14" w:history="1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 согласно приложению к настоящему решению.</w:t>
      </w:r>
    </w:p>
    <w:p w:rsidR="00B20601" w:rsidRDefault="00B20601">
      <w:pPr>
        <w:pStyle w:val="ConsPlusNormal"/>
        <w:spacing w:before="220"/>
        <w:ind w:firstLine="540"/>
        <w:jc w:val="both"/>
      </w:pPr>
      <w:r>
        <w:t>Осуществление индивидуальными предпринимателями деятельности в соответствующей сфере деятельности определяется по коду основного вида деятельности, информация о котором содержится в Едином государственном реестре индивидуальных предпринимателей по состоянию на 01.03.2020.</w:t>
      </w:r>
    </w:p>
    <w:p w:rsidR="00B20601" w:rsidRDefault="00B20601">
      <w:pPr>
        <w:pStyle w:val="ConsPlusNormal"/>
        <w:spacing w:before="220"/>
        <w:ind w:firstLine="540"/>
        <w:jc w:val="both"/>
      </w:pPr>
      <w:r>
        <w:t>Налоговая льгота предоставляется в отношении одного объекта налогообложения по выбору налогоплательщика.</w:t>
      </w:r>
    </w:p>
    <w:p w:rsidR="00B20601" w:rsidRDefault="00B20601">
      <w:pPr>
        <w:pStyle w:val="ConsPlusNormal"/>
        <w:spacing w:before="220"/>
        <w:ind w:firstLine="540"/>
        <w:jc w:val="both"/>
      </w:pPr>
      <w:r>
        <w:t>Основанием для предоставления налоговой льготы является заявление налогоплательщика.</w:t>
      </w:r>
    </w:p>
    <w:p w:rsidR="00B20601" w:rsidRDefault="00B20601">
      <w:pPr>
        <w:pStyle w:val="ConsPlusNonformat"/>
        <w:spacing w:before="200"/>
        <w:jc w:val="both"/>
      </w:pPr>
      <w:r>
        <w:t xml:space="preserve">     2</w:t>
      </w:r>
    </w:p>
    <w:p w:rsidR="00B20601" w:rsidRDefault="00B20601">
      <w:pPr>
        <w:pStyle w:val="ConsPlusNonformat"/>
        <w:jc w:val="both"/>
      </w:pPr>
      <w:r>
        <w:t xml:space="preserve">    6 .  Установить  льготу в размере 30 процентов исчисленной суммы налога</w:t>
      </w:r>
    </w:p>
    <w:p w:rsidR="00B20601" w:rsidRDefault="00B20601">
      <w:pPr>
        <w:pStyle w:val="ConsPlusNonformat"/>
        <w:jc w:val="both"/>
      </w:pPr>
      <w:r>
        <w:t>на  имущество  физических  лиц за 2019 год в отношении объектов недвижимого</w:t>
      </w:r>
    </w:p>
    <w:p w:rsidR="00B20601" w:rsidRDefault="00B20601">
      <w:pPr>
        <w:pStyle w:val="ConsPlusNonformat"/>
        <w:jc w:val="both"/>
      </w:pPr>
      <w:r>
        <w:t>имущества,  собственник-арендодатель  которого предоставил в соответствии с</w:t>
      </w:r>
    </w:p>
    <w:p w:rsidR="00B20601" w:rsidRDefault="00B20601">
      <w:pPr>
        <w:pStyle w:val="ConsPlusNonformat"/>
        <w:jc w:val="both"/>
      </w:pPr>
      <w:hyperlink r:id="rId15" w:history="1">
        <w:r>
          <w:rPr>
            <w:color w:val="0000FF"/>
          </w:rPr>
          <w:t>требованиями</w:t>
        </w:r>
      </w:hyperlink>
      <w:r>
        <w:t xml:space="preserve">  к  условиям  и  срокам  отсрочки  уплаты  арендной  платы  по</w:t>
      </w:r>
    </w:p>
    <w:p w:rsidR="00B20601" w:rsidRDefault="00B20601">
      <w:pPr>
        <w:pStyle w:val="ConsPlusNonformat"/>
        <w:jc w:val="both"/>
      </w:pPr>
      <w:r>
        <w:t>договорам   аренды   недвижимого  имущества,  утвержденными  постановлением</w:t>
      </w:r>
    </w:p>
    <w:p w:rsidR="00B20601" w:rsidRDefault="00B20601">
      <w:pPr>
        <w:pStyle w:val="ConsPlusNonformat"/>
        <w:jc w:val="both"/>
      </w:pPr>
      <w:r>
        <w:t>Правительства  Российской  Федерации  от  03.04.2020 N 439 "Об установлении</w:t>
      </w:r>
    </w:p>
    <w:p w:rsidR="00B20601" w:rsidRDefault="00B20601">
      <w:pPr>
        <w:pStyle w:val="ConsPlusNonformat"/>
        <w:jc w:val="both"/>
      </w:pPr>
      <w:r>
        <w:t>требований  к условиям и срокам отсрочки уплаты арендной платы по договорам</w:t>
      </w:r>
    </w:p>
    <w:p w:rsidR="00B20601" w:rsidRDefault="00B20601">
      <w:pPr>
        <w:pStyle w:val="ConsPlusNonformat"/>
        <w:jc w:val="both"/>
      </w:pPr>
      <w:r>
        <w:lastRenderedPageBreak/>
        <w:t>аренды  недвижимого  имущества",  отсрочку или освободил от уплаты арендной</w:t>
      </w:r>
    </w:p>
    <w:p w:rsidR="00B20601" w:rsidRDefault="00B20601">
      <w:pPr>
        <w:pStyle w:val="ConsPlusNonformat"/>
        <w:jc w:val="both"/>
      </w:pPr>
      <w:r>
        <w:t>платы  по  договору аренды недвижимого имущества арендатора не менее чем на</w:t>
      </w:r>
    </w:p>
    <w:p w:rsidR="00B20601" w:rsidRDefault="00B20601">
      <w:pPr>
        <w:pStyle w:val="ConsPlusNonformat"/>
        <w:jc w:val="both"/>
      </w:pPr>
      <w:r>
        <w:t>30   процентов  от  цены  договора  аренды,  при  одновременном  соблюдении</w:t>
      </w:r>
    </w:p>
    <w:p w:rsidR="00B20601" w:rsidRDefault="00B20601">
      <w:pPr>
        <w:pStyle w:val="ConsPlusNonformat"/>
        <w:jc w:val="both"/>
      </w:pPr>
      <w:r>
        <w:t>следующих условий:</w:t>
      </w:r>
    </w:p>
    <w:p w:rsidR="00B20601" w:rsidRDefault="00B20601">
      <w:pPr>
        <w:pStyle w:val="ConsPlusNormal"/>
        <w:ind w:firstLine="540"/>
        <w:jc w:val="both"/>
      </w:pPr>
      <w:r>
        <w:t xml:space="preserve">договор аренды заключен до 01.03.2020, прошел государственную регистрацию и не прекратил действия до отмены режима функционирования "Повышенная готовность", введенного </w:t>
      </w:r>
      <w:hyperlink r:id="rId16" w:history="1">
        <w:r>
          <w:rPr>
            <w:color w:val="0000FF"/>
          </w:rPr>
          <w:t>распоряжением</w:t>
        </w:r>
      </w:hyperlink>
      <w:r>
        <w:t xml:space="preserve"> председателя Правительства Пермского края от 14.03.2020 N 5-рпп "О введении для органов управления и сил территориальной подсистемы РСЧС Пермского края режима функционирования "Повышенная готовность",</w:t>
      </w:r>
    </w:p>
    <w:p w:rsidR="00B20601" w:rsidRDefault="00B20601">
      <w:pPr>
        <w:pStyle w:val="ConsPlusNormal"/>
        <w:spacing w:before="220"/>
        <w:ind w:firstLine="540"/>
        <w:jc w:val="both"/>
      </w:pPr>
      <w:r>
        <w:t>дополнительное(ые) соглашение(я) к договору аренды заключено(ы) после 01.03.2020,</w:t>
      </w:r>
    </w:p>
    <w:p w:rsidR="00B20601" w:rsidRDefault="00B20601">
      <w:pPr>
        <w:pStyle w:val="ConsPlusNormal"/>
        <w:spacing w:before="220"/>
        <w:ind w:firstLine="540"/>
        <w:jc w:val="both"/>
      </w:pPr>
      <w:r>
        <w:t>в отношении объектов налогообложения осуществлена государственная регистрация права собственности арендодателя,</w:t>
      </w:r>
    </w:p>
    <w:p w:rsidR="00B20601" w:rsidRDefault="00B20601">
      <w:pPr>
        <w:pStyle w:val="ConsPlusNormal"/>
        <w:spacing w:before="220"/>
        <w:ind w:firstLine="540"/>
        <w:jc w:val="both"/>
      </w:pPr>
      <w:r>
        <w:t xml:space="preserve">договор аренды заключен с арендатором, являющимся организацией или индивидуальным предпринимателем, осуществляющим деятельность в соответствующей отрасли экономики в соответствии с </w:t>
      </w:r>
      <w:hyperlink r:id="rId17" w:history="1">
        <w:r>
          <w:rPr>
            <w:color w:val="0000FF"/>
          </w:rPr>
          <w:t>перечнем</w:t>
        </w:r>
      </w:hyperlink>
      <w:r>
        <w:t>, утвержденным Постановлением Правительства Российской Федерации от 03.04.2020 N 434 "Об утверждении перечня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инфекции",</w:t>
      </w:r>
    </w:p>
    <w:p w:rsidR="00B20601" w:rsidRDefault="00B20601">
      <w:pPr>
        <w:pStyle w:val="ConsPlusNormal"/>
        <w:spacing w:before="220"/>
        <w:ind w:firstLine="540"/>
        <w:jc w:val="both"/>
      </w:pPr>
      <w:r>
        <w:t>осуществление арендаторами - организациями и индивидуальными предпринимателями деятельности в соответствующей сфере деятельности, наиболее пострадавшей в условиях ухудшения ситуации в связи с распространением новой коронавирусной инфекции, определяется по коду основного вида деятельности, информация о котором содержится в Едином государственном реестре юридических лиц либо в Едином государственном реестре индивидуальных предпринимателей по состоянию на 01.03.2020,</w:t>
      </w:r>
    </w:p>
    <w:p w:rsidR="00B20601" w:rsidRDefault="00B20601">
      <w:pPr>
        <w:pStyle w:val="ConsPlusNormal"/>
        <w:spacing w:before="220"/>
        <w:ind w:firstLine="540"/>
        <w:jc w:val="both"/>
      </w:pPr>
      <w:r>
        <w:t>объектом аренды не является жилое помещение.</w:t>
      </w:r>
    </w:p>
    <w:p w:rsidR="00B20601" w:rsidRDefault="00B20601">
      <w:pPr>
        <w:pStyle w:val="ConsPlusNormal"/>
        <w:spacing w:before="220"/>
        <w:ind w:firstLine="540"/>
        <w:jc w:val="both"/>
      </w:pPr>
      <w:r>
        <w:t>Основанием для предоставления налоговой льготы является заявление налогоплательщика, договор аренды недвижимого имущества, дополнительное(ые) соглашение(я) к договору аренды, предусматривающее(ие) отсрочку или освобождение от уплаты арендной платы, документы, подтверждающие взаимные расчеты сторон по договору аренды в течение 2020 года, включая период применения налоговой льготы.";</w:t>
      </w:r>
    </w:p>
    <w:p w:rsidR="00B20601" w:rsidRDefault="00B20601">
      <w:pPr>
        <w:pStyle w:val="ConsPlusNormal"/>
        <w:spacing w:before="220"/>
        <w:ind w:firstLine="540"/>
        <w:jc w:val="both"/>
      </w:pPr>
      <w:r>
        <w:t xml:space="preserve">1.2. </w:t>
      </w:r>
      <w:hyperlink r:id="rId18" w:history="1">
        <w:r>
          <w:rPr>
            <w:color w:val="0000FF"/>
          </w:rPr>
          <w:t>дополнить</w:t>
        </w:r>
      </w:hyperlink>
      <w:r>
        <w:t xml:space="preserve"> приложением "Перечень видов экономической деятельности в соответствии с Общероссийским </w:t>
      </w:r>
      <w:hyperlink r:id="rId19" w:history="1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деятельности" согласно </w:t>
      </w:r>
      <w:hyperlink w:anchor="P73" w:history="1">
        <w:r>
          <w:rPr>
            <w:color w:val="0000FF"/>
          </w:rPr>
          <w:t>приложению</w:t>
        </w:r>
      </w:hyperlink>
      <w:r>
        <w:t xml:space="preserve"> к настоящему решению.</w:t>
      </w:r>
    </w:p>
    <w:p w:rsidR="00B20601" w:rsidRDefault="00B20601">
      <w:pPr>
        <w:pStyle w:val="ConsPlusNormal"/>
        <w:spacing w:before="220"/>
        <w:ind w:firstLine="540"/>
        <w:jc w:val="both"/>
      </w:pPr>
      <w:r>
        <w:t>2. Настоящее решение вступает в силу со дня его официального опубликования в печатном средстве массовой информации "Официальный бюллетень органов местного самоуправления муниципального образования город Пермь", распространяет свое действие на правоотношения, возникшие с 01.01.2019, и действует при расчете налога за 2019 год.</w:t>
      </w:r>
    </w:p>
    <w:p w:rsidR="00B20601" w:rsidRDefault="00B20601">
      <w:pPr>
        <w:pStyle w:val="ConsPlusNormal"/>
        <w:spacing w:before="220"/>
        <w:ind w:firstLine="540"/>
        <w:jc w:val="both"/>
      </w:pPr>
      <w:r>
        <w:t>3. Опубликовать настоящее решение в печатном средстве массовой информации "Официальный бюллетень органов местного самоуправления муниципального образования город Пермь", а также опубликовать (обнародовать) настоящее решение на официальном сайте муниципального образования город Пермь в информационно-телекоммуникационной сети Интернет.</w:t>
      </w:r>
    </w:p>
    <w:p w:rsidR="00B20601" w:rsidRDefault="00B20601">
      <w:pPr>
        <w:pStyle w:val="ConsPlusNormal"/>
        <w:spacing w:before="220"/>
        <w:ind w:firstLine="540"/>
        <w:jc w:val="both"/>
      </w:pPr>
      <w:r>
        <w:t>4. Контроль за исполнением настоящего решения возложить на комитет Пермской городской Думы по бюджету и налогам.</w:t>
      </w:r>
    </w:p>
    <w:p w:rsidR="00B20601" w:rsidRDefault="00B20601">
      <w:pPr>
        <w:pStyle w:val="ConsPlusNormal"/>
        <w:jc w:val="both"/>
      </w:pPr>
    </w:p>
    <w:p w:rsidR="00B20601" w:rsidRDefault="00B20601">
      <w:pPr>
        <w:pStyle w:val="ConsPlusNormal"/>
        <w:jc w:val="right"/>
      </w:pPr>
      <w:r>
        <w:t>Председатель</w:t>
      </w:r>
    </w:p>
    <w:p w:rsidR="00B20601" w:rsidRDefault="00B20601">
      <w:pPr>
        <w:pStyle w:val="ConsPlusNormal"/>
        <w:jc w:val="right"/>
      </w:pPr>
      <w:r>
        <w:lastRenderedPageBreak/>
        <w:t>Пермской городской Думы</w:t>
      </w:r>
    </w:p>
    <w:p w:rsidR="00B20601" w:rsidRDefault="00B20601">
      <w:pPr>
        <w:pStyle w:val="ConsPlusNormal"/>
        <w:jc w:val="right"/>
      </w:pPr>
      <w:r>
        <w:t>Ю.А.УТКИН</w:t>
      </w:r>
    </w:p>
    <w:p w:rsidR="00B20601" w:rsidRDefault="00B20601">
      <w:pPr>
        <w:pStyle w:val="ConsPlusNormal"/>
        <w:jc w:val="both"/>
      </w:pPr>
    </w:p>
    <w:p w:rsidR="00B20601" w:rsidRDefault="00B20601">
      <w:pPr>
        <w:pStyle w:val="ConsPlusNormal"/>
        <w:jc w:val="right"/>
      </w:pPr>
      <w:r>
        <w:t>Глава города Перми</w:t>
      </w:r>
    </w:p>
    <w:p w:rsidR="00B20601" w:rsidRDefault="00B20601">
      <w:pPr>
        <w:pStyle w:val="ConsPlusNormal"/>
        <w:jc w:val="right"/>
      </w:pPr>
      <w:r>
        <w:t>Д.И.САМОЙЛОВ</w:t>
      </w:r>
    </w:p>
    <w:p w:rsidR="00B20601" w:rsidRDefault="00B20601">
      <w:pPr>
        <w:pStyle w:val="ConsPlusNormal"/>
        <w:jc w:val="both"/>
      </w:pPr>
    </w:p>
    <w:p w:rsidR="00B20601" w:rsidRDefault="00B20601">
      <w:pPr>
        <w:pStyle w:val="ConsPlusNormal"/>
        <w:jc w:val="both"/>
      </w:pPr>
    </w:p>
    <w:p w:rsidR="00B20601" w:rsidRDefault="00B20601">
      <w:pPr>
        <w:pStyle w:val="ConsPlusNormal"/>
        <w:jc w:val="both"/>
      </w:pPr>
    </w:p>
    <w:p w:rsidR="00B20601" w:rsidRDefault="00B20601">
      <w:pPr>
        <w:pStyle w:val="ConsPlusNormal"/>
        <w:jc w:val="both"/>
      </w:pPr>
    </w:p>
    <w:p w:rsidR="00B20601" w:rsidRDefault="00B20601">
      <w:pPr>
        <w:pStyle w:val="ConsPlusNormal"/>
        <w:jc w:val="both"/>
      </w:pPr>
    </w:p>
    <w:p w:rsidR="00B20601" w:rsidRDefault="00B20601">
      <w:pPr>
        <w:pStyle w:val="ConsPlusNormal"/>
        <w:jc w:val="right"/>
        <w:outlineLvl w:val="0"/>
      </w:pPr>
      <w:r>
        <w:t>Приложение</w:t>
      </w:r>
    </w:p>
    <w:p w:rsidR="00B20601" w:rsidRDefault="00B20601">
      <w:pPr>
        <w:pStyle w:val="ConsPlusNormal"/>
        <w:jc w:val="right"/>
      </w:pPr>
      <w:r>
        <w:t>к решению</w:t>
      </w:r>
    </w:p>
    <w:p w:rsidR="00B20601" w:rsidRDefault="00B20601">
      <w:pPr>
        <w:pStyle w:val="ConsPlusNormal"/>
        <w:jc w:val="right"/>
      </w:pPr>
      <w:r>
        <w:t>Пермской городской Думы</w:t>
      </w:r>
    </w:p>
    <w:p w:rsidR="00B20601" w:rsidRDefault="00B20601">
      <w:pPr>
        <w:pStyle w:val="ConsPlusNormal"/>
        <w:jc w:val="right"/>
      </w:pPr>
      <w:r>
        <w:t>от 23.06.2020 N 119</w:t>
      </w:r>
    </w:p>
    <w:p w:rsidR="00B20601" w:rsidRDefault="00B20601">
      <w:pPr>
        <w:pStyle w:val="ConsPlusNormal"/>
        <w:jc w:val="both"/>
      </w:pPr>
    </w:p>
    <w:p w:rsidR="00B20601" w:rsidRDefault="00B20601">
      <w:pPr>
        <w:pStyle w:val="ConsPlusNormal"/>
        <w:jc w:val="right"/>
      </w:pPr>
      <w:r>
        <w:t>Приложение</w:t>
      </w:r>
    </w:p>
    <w:p w:rsidR="00B20601" w:rsidRDefault="00B20601">
      <w:pPr>
        <w:pStyle w:val="ConsPlusNormal"/>
        <w:jc w:val="right"/>
      </w:pPr>
      <w:r>
        <w:t>к решению</w:t>
      </w:r>
    </w:p>
    <w:p w:rsidR="00B20601" w:rsidRDefault="00B20601">
      <w:pPr>
        <w:pStyle w:val="ConsPlusNormal"/>
        <w:jc w:val="right"/>
      </w:pPr>
      <w:r>
        <w:t>Пермской городской Думы</w:t>
      </w:r>
    </w:p>
    <w:p w:rsidR="00B20601" w:rsidRDefault="00B20601">
      <w:pPr>
        <w:pStyle w:val="ConsPlusNormal"/>
        <w:jc w:val="right"/>
      </w:pPr>
      <w:r>
        <w:t>от 21.11.2017 N 243</w:t>
      </w:r>
    </w:p>
    <w:p w:rsidR="00B20601" w:rsidRDefault="00B20601">
      <w:pPr>
        <w:pStyle w:val="ConsPlusNormal"/>
        <w:jc w:val="both"/>
      </w:pPr>
    </w:p>
    <w:p w:rsidR="00B20601" w:rsidRDefault="00B20601">
      <w:pPr>
        <w:pStyle w:val="ConsPlusTitle"/>
        <w:jc w:val="center"/>
      </w:pPr>
      <w:bookmarkStart w:id="0" w:name="P73"/>
      <w:bookmarkEnd w:id="0"/>
      <w:r>
        <w:t>ПЕРЕЧЕНЬ</w:t>
      </w:r>
    </w:p>
    <w:p w:rsidR="00B20601" w:rsidRDefault="00B20601">
      <w:pPr>
        <w:pStyle w:val="ConsPlusTitle"/>
        <w:jc w:val="center"/>
      </w:pPr>
      <w:r>
        <w:t>ВИДОВ ЭКОНОМИЧЕСКОЙ ДЕЯТЕЛЬНОСТИ В СООТВЕТСТВИИ</w:t>
      </w:r>
    </w:p>
    <w:p w:rsidR="00B20601" w:rsidRDefault="00B20601">
      <w:pPr>
        <w:pStyle w:val="ConsPlusTitle"/>
        <w:jc w:val="center"/>
      </w:pPr>
      <w:r>
        <w:t>С ОБЩЕРОССИЙСКИМ КЛАССИФИКАТОРОМ ВИДОВ ЭКОНОМИЧЕСКОЙ</w:t>
      </w:r>
    </w:p>
    <w:p w:rsidR="00B20601" w:rsidRDefault="00B20601">
      <w:pPr>
        <w:pStyle w:val="ConsPlusTitle"/>
        <w:jc w:val="center"/>
      </w:pPr>
      <w:r>
        <w:t>ДЕЯТЕЛЬНОСТИ</w:t>
      </w:r>
    </w:p>
    <w:p w:rsidR="00B20601" w:rsidRDefault="00B2060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8617"/>
      </w:tblGrid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  <w:jc w:val="center"/>
            </w:pPr>
            <w:r>
              <w:t xml:space="preserve">Виды экономической деятельности в соответствии с Общероссийским </w:t>
            </w:r>
            <w:hyperlink r:id="rId20" w:history="1">
              <w:r>
                <w:rPr>
                  <w:color w:val="0000FF"/>
                </w:rPr>
                <w:t>классификатором</w:t>
              </w:r>
            </w:hyperlink>
            <w:r>
              <w:t xml:space="preserve"> видов экономической деятельности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21" w:history="1">
              <w:r>
                <w:rPr>
                  <w:color w:val="0000FF"/>
                </w:rPr>
                <w:t>Класс 33</w:t>
              </w:r>
            </w:hyperlink>
            <w:r>
              <w:t xml:space="preserve"> "Ремонт и монтаж машин и оборудования" раздела C "Обрабатывающие производства"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22" w:history="1">
              <w:r>
                <w:rPr>
                  <w:color w:val="0000FF"/>
                </w:rPr>
                <w:t>Класс 45</w:t>
              </w:r>
            </w:hyperlink>
            <w:r>
              <w:t xml:space="preserve"> "Торговля оптовая и розничная автотранспортными средствами и мотоциклами и их ремонт" раздела G "Торговля оптовая и розничная; ремонт автотранспортных средств и мотоциклов"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23" w:history="1">
              <w:r>
                <w:rPr>
                  <w:color w:val="0000FF"/>
                </w:rPr>
                <w:t>Группа 47.4</w:t>
              </w:r>
            </w:hyperlink>
            <w:r>
              <w:t xml:space="preserve"> "Торговля розничная информационным и коммуникационным оборудованием в специализированных магазинах" класса 47 "Торговля розничная, кроме торговли автотранспортными средствами и мотоциклами" раздела G "Торговля оптовая и розничная; ремонт автотранспортных средств и мотоциклов"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24" w:history="1">
              <w:r>
                <w:rPr>
                  <w:color w:val="0000FF"/>
                </w:rPr>
                <w:t>Группа 47.5</w:t>
              </w:r>
            </w:hyperlink>
            <w:r>
              <w:t xml:space="preserve"> "Торговля розничная прочими бытовыми изделиями в специализированных магазинах" класса 47 "Торговля розничная, кроме торговли автотранспортными средствами и мотоциклами" раздела G "Торговля оптовая и розничная; ремонт автотранспортных средств и мотоциклов"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25" w:history="1">
              <w:r>
                <w:rPr>
                  <w:color w:val="0000FF"/>
                </w:rPr>
                <w:t>Группа 47.6</w:t>
              </w:r>
            </w:hyperlink>
            <w:r>
              <w:t xml:space="preserve"> "Торговля розничная товарами культурно-развлекательного назначения в специализированных магазинах" класса 47 "Торговля розничная, кроме торговли автотранспортными средствами и мотоциклами" раздела G "Торговля оптовая и розничная; ремонт автотранспортных средств и мотоциклов"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26" w:history="1">
              <w:r>
                <w:rPr>
                  <w:color w:val="0000FF"/>
                </w:rPr>
                <w:t>Группа 47.7</w:t>
              </w:r>
            </w:hyperlink>
            <w:r>
              <w:t xml:space="preserve"> "Торговля розничная прочими товарами в специализированных магазинах" класса 47 "Торговля розничная, кроме торговли автотранспортными средствами и мотоциклами" раздела G "Торговля оптовая и розничная; ремонт автотранспортных средств и мотоциклов", за исключением </w:t>
            </w:r>
            <w:hyperlink r:id="rId27" w:history="1">
              <w:r>
                <w:rPr>
                  <w:color w:val="0000FF"/>
                </w:rPr>
                <w:t>группы 47.73</w:t>
              </w:r>
            </w:hyperlink>
            <w:r>
              <w:t xml:space="preserve"> "Торговля розничная </w:t>
            </w:r>
            <w:r>
              <w:lastRenderedPageBreak/>
              <w:t>лекарственными средствами в специализированных магазинах (аптеках)"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28" w:history="1">
              <w:r>
                <w:rPr>
                  <w:color w:val="0000FF"/>
                </w:rPr>
                <w:t>Группа 47.8</w:t>
              </w:r>
            </w:hyperlink>
            <w:r>
              <w:t xml:space="preserve"> "Торговля розничная в нестационарных торговых объектах и на рынках" класса 47 "Торговля розничная, кроме торговли автотранспортными средствами и мотоциклами" раздела G "Торговля оптовая и розничная; ремонт автотранспортных средств и мотоциклов", за исключением </w:t>
            </w:r>
            <w:hyperlink r:id="rId29" w:history="1">
              <w:r>
                <w:rPr>
                  <w:color w:val="0000FF"/>
                </w:rPr>
                <w:t>группы 47.81</w:t>
              </w:r>
            </w:hyperlink>
            <w:r>
              <w:t xml:space="preserve"> "Торговля розничная в нестационарных торговых объектах и на рынках пищевыми продуктами, напитками и табачной продукцией"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30" w:history="1">
              <w:r>
                <w:rPr>
                  <w:color w:val="0000FF"/>
                </w:rPr>
                <w:t>Класс 55</w:t>
              </w:r>
            </w:hyperlink>
            <w:r>
              <w:t xml:space="preserve"> "Деятельность по предоставлению мест для временного проживания" раздела I "Деятельность гостиниц и предприятий общественного питания"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31" w:history="1">
              <w:r>
                <w:rPr>
                  <w:color w:val="0000FF"/>
                </w:rPr>
                <w:t>Класс 56</w:t>
              </w:r>
            </w:hyperlink>
            <w:r>
              <w:t xml:space="preserve"> "Деятельность по предоставлению продуктов питания и напитков" раздела I "Деятельность гостиниц и предприятий общественного питания"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32" w:history="1">
              <w:r>
                <w:rPr>
                  <w:color w:val="0000FF"/>
                </w:rPr>
                <w:t>Группа 59.14</w:t>
              </w:r>
            </w:hyperlink>
            <w:r>
              <w:t xml:space="preserve"> "Деятельность в области демонстрации кинофильмов"</w:t>
            </w:r>
          </w:p>
          <w:p w:rsidR="00B20601" w:rsidRDefault="00B20601">
            <w:pPr>
              <w:pStyle w:val="ConsPlusNormal"/>
            </w:pPr>
            <w:r>
              <w:t>класса 59 "Производство кинофильмов, видеофильмов и телевизионных программ, издание звукозаписей и нот" раздела J "Деятельность в области информации и связи"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33" w:history="1">
              <w:r>
                <w:rPr>
                  <w:color w:val="0000FF"/>
                </w:rPr>
                <w:t>Класс 79</w:t>
              </w:r>
            </w:hyperlink>
            <w:r>
              <w:t xml:space="preserve"> "Деятельность туристических агентств и прочих организаций, предоставляющих услуги в сфере туризма" раздела N "Деятельность административная и сопутствующие дополнительные услуги"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34" w:history="1">
              <w:r>
                <w:rPr>
                  <w:color w:val="0000FF"/>
                </w:rPr>
                <w:t>Группа 82.30</w:t>
              </w:r>
            </w:hyperlink>
            <w:r>
              <w:t xml:space="preserve"> "Деятельность по организации конференций и выставок" класса 82 "Деятельность административно-хозяйственная, вспомогательная деятельность по обеспечению функционирования организации, деятельность по предоставлению прочих вспомогательных услуг для бизнеса"</w:t>
            </w:r>
          </w:p>
          <w:p w:rsidR="00B20601" w:rsidRDefault="00B20601">
            <w:pPr>
              <w:pStyle w:val="ConsPlusNormal"/>
            </w:pPr>
            <w:r>
              <w:t>раздела N "Деятельность административная и сопутствующие дополнительные услуги"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35" w:history="1">
              <w:r>
                <w:rPr>
                  <w:color w:val="0000FF"/>
                </w:rPr>
                <w:t>Группа 85.11</w:t>
              </w:r>
            </w:hyperlink>
            <w:r>
              <w:t xml:space="preserve"> "Образование дошкольное" класса 85 "Образование"</w:t>
            </w:r>
          </w:p>
          <w:p w:rsidR="00B20601" w:rsidRDefault="00B20601">
            <w:pPr>
              <w:pStyle w:val="ConsPlusNormal"/>
            </w:pPr>
            <w:r>
              <w:t>раздела P "Образование"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36" w:history="1">
              <w:r>
                <w:rPr>
                  <w:color w:val="0000FF"/>
                </w:rPr>
                <w:t>Группа 85.4</w:t>
              </w:r>
            </w:hyperlink>
            <w:r>
              <w:t xml:space="preserve"> "Образование дополнительное" класса 85 "Образование"</w:t>
            </w:r>
          </w:p>
          <w:p w:rsidR="00B20601" w:rsidRDefault="00B20601">
            <w:pPr>
              <w:pStyle w:val="ConsPlusNormal"/>
            </w:pPr>
            <w:r>
              <w:t>раздела P "Образование"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37" w:history="1">
              <w:r>
                <w:rPr>
                  <w:color w:val="0000FF"/>
                </w:rPr>
                <w:t>Класс 86</w:t>
              </w:r>
            </w:hyperlink>
            <w:r>
              <w:t xml:space="preserve"> "Деятельность в области здравоохранения" раздела Q "Деятельность в области здравоохранения и социальных услуг"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38" w:history="1">
              <w:r>
                <w:rPr>
                  <w:color w:val="0000FF"/>
                </w:rPr>
                <w:t>Раздел R</w:t>
              </w:r>
            </w:hyperlink>
            <w:r>
              <w:t xml:space="preserve"> "Деятельность в области культуры, спорта, организации досуга и развлечений", за исключением </w:t>
            </w:r>
            <w:hyperlink r:id="rId39" w:history="1">
              <w:r>
                <w:rPr>
                  <w:color w:val="0000FF"/>
                </w:rPr>
                <w:t>класса 92</w:t>
              </w:r>
            </w:hyperlink>
            <w:r>
              <w:t xml:space="preserve"> "Деятельность по организации и проведению азартных игр и заключению пари, по организации и проведению лотерей"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40" w:history="1">
              <w:r>
                <w:rPr>
                  <w:color w:val="0000FF"/>
                </w:rPr>
                <w:t>Группа 18.11</w:t>
              </w:r>
            </w:hyperlink>
            <w:r>
              <w:t xml:space="preserve"> "Печатание газет" класса 18 "Деятельность полиграфическая и копирование носителей информации" раздела C "Обрабатывающие производства"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41" w:history="1">
              <w:r>
                <w:rPr>
                  <w:color w:val="0000FF"/>
                </w:rPr>
                <w:t>Подкласс 49.3</w:t>
              </w:r>
            </w:hyperlink>
            <w:r>
              <w:t xml:space="preserve"> "Деятельность прочего сухопутного пассажирского транспорта" класса 49 "Деятельность сухопутного и трубопроводного транспорта" раздела H "Транспортировка и хранение"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42" w:history="1">
              <w:r>
                <w:rPr>
                  <w:color w:val="0000FF"/>
                </w:rPr>
                <w:t>Класс 58</w:t>
              </w:r>
            </w:hyperlink>
            <w:r>
              <w:t xml:space="preserve"> "Деятельность издательская" раздела J "Деятельность в области информации и связи"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43" w:history="1">
              <w:r>
                <w:rPr>
                  <w:color w:val="0000FF"/>
                </w:rPr>
                <w:t>Группа 59.11</w:t>
              </w:r>
            </w:hyperlink>
            <w:r>
              <w:t xml:space="preserve"> "Производство кинофильмов, видеофильмов и телевизионных программ" класса 59 "Производство кинофильмов, видеофильмов и телевизионных программ, издание звукозаписей и нот" раздела J "Деятельность в области информации и связи"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lastRenderedPageBreak/>
              <w:t>21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44" w:history="1">
              <w:r>
                <w:rPr>
                  <w:color w:val="0000FF"/>
                </w:rPr>
                <w:t>Группа 59.12</w:t>
              </w:r>
            </w:hyperlink>
            <w:r>
              <w:t xml:space="preserve"> "Деятельность монтажно-компоновочная в области производства кинофильмов, видеофильмов и телевизионных программ"</w:t>
            </w:r>
          </w:p>
          <w:p w:rsidR="00B20601" w:rsidRDefault="00B20601">
            <w:pPr>
              <w:pStyle w:val="ConsPlusNormal"/>
            </w:pPr>
            <w:r>
              <w:t>класса 59 "Производство кинофильмов, видеофильмов и телевизионных программ, издание звукозаписей и нот" раздела J "Деятельность в области информации и связи"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45" w:history="1">
              <w:r>
                <w:rPr>
                  <w:color w:val="0000FF"/>
                </w:rPr>
                <w:t>Класс 60</w:t>
              </w:r>
            </w:hyperlink>
            <w:r>
              <w:t xml:space="preserve"> "Деятельность в области телевизионного и радиовещания"</w:t>
            </w:r>
          </w:p>
          <w:p w:rsidR="00B20601" w:rsidRDefault="00B20601">
            <w:pPr>
              <w:pStyle w:val="ConsPlusNormal"/>
            </w:pPr>
            <w:r>
              <w:t>раздела J "Деятельность в области информации и связи"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46" w:history="1">
              <w:r>
                <w:rPr>
                  <w:color w:val="0000FF"/>
                </w:rPr>
                <w:t>Группа 63.91</w:t>
              </w:r>
            </w:hyperlink>
            <w:r>
              <w:t xml:space="preserve"> "Деятельность информационных агентств" класса 63 "Деятельность в области информационных технологий" раздела J "Деятельность в области информации и связи"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47" w:history="1">
              <w:r>
                <w:rPr>
                  <w:color w:val="0000FF"/>
                </w:rPr>
                <w:t>Группа 73.1</w:t>
              </w:r>
            </w:hyperlink>
            <w:r>
              <w:t xml:space="preserve"> "Деятельность рекламная" класса 73 "Деятельность рекламная и исследование конъюнктуры рынка" раздела М "Деятельность профессиональная, научная и техническая"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48" w:history="1">
              <w:r>
                <w:rPr>
                  <w:color w:val="0000FF"/>
                </w:rPr>
                <w:t>Группа 74.20</w:t>
              </w:r>
            </w:hyperlink>
            <w:r>
              <w:t xml:space="preserve"> "Деятельность в области фотографии" класса 74 "Деятельность профессиональная научная и техническая прочая" раздела M "Деятельность профессиональная, научная и техническая"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49" w:history="1">
              <w:r>
                <w:rPr>
                  <w:color w:val="0000FF"/>
                </w:rPr>
                <w:t>Группа 88.91</w:t>
              </w:r>
            </w:hyperlink>
            <w:r>
              <w:t xml:space="preserve"> "Предоставление услуг по дневному уходу за детьми"</w:t>
            </w:r>
          </w:p>
          <w:p w:rsidR="00B20601" w:rsidRDefault="00B20601">
            <w:pPr>
              <w:pStyle w:val="ConsPlusNormal"/>
            </w:pPr>
            <w:r>
              <w:t>класса 88 "Предоставление социальных услуг без обеспечения проживания" раздела Q "Деятельность в области здравоохранения и социальных услуг"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50" w:history="1">
              <w:r>
                <w:rPr>
                  <w:color w:val="0000FF"/>
                </w:rPr>
                <w:t>Класс 95</w:t>
              </w:r>
            </w:hyperlink>
            <w:r>
              <w:t xml:space="preserve"> "Ремонт компьютеров, предметов личного потребления и хозяйственно-бытового назначения" раздела S "Предоставление прочих видов услуг"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51" w:history="1">
              <w:r>
                <w:rPr>
                  <w:color w:val="0000FF"/>
                </w:rPr>
                <w:t>Группа 96.01</w:t>
              </w:r>
            </w:hyperlink>
            <w:r>
              <w:t xml:space="preserve"> "Стирка и химическая чистка текстильных и меховых изделий" класса 96 "Деятельность по предоставлению прочих персональных услуг" раздела S "Предоставление прочих видов услуг"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52" w:history="1">
              <w:r>
                <w:rPr>
                  <w:color w:val="0000FF"/>
                </w:rPr>
                <w:t>Группа 96.02</w:t>
              </w:r>
            </w:hyperlink>
            <w:r>
              <w:t xml:space="preserve"> "Предоставление услуг парикмахерскими и салонами красоты" класса 96 "Деятельность по предоставлению прочих персональных услуг" раздела S "Предоставление прочих видов услуг"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53" w:history="1">
              <w:r>
                <w:rPr>
                  <w:color w:val="0000FF"/>
                </w:rPr>
                <w:t>Группа 96.04</w:t>
              </w:r>
            </w:hyperlink>
            <w:r>
              <w:t xml:space="preserve"> "Деятельность физкультурно-оздоровительная" класса 96 "Деятельность по предоставлению прочих персональных услуг" раздела S "Предоставление прочих видов услуг"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54" w:history="1">
              <w:r>
                <w:rPr>
                  <w:color w:val="0000FF"/>
                </w:rPr>
                <w:t>Группа 96.09</w:t>
              </w:r>
            </w:hyperlink>
            <w:r>
              <w:t xml:space="preserve"> "Предоставление прочих персональных услуг, не включенных в другие группировки" класса 96 "Деятельность по предоставлению прочих персональных услуг" раздела S "Предоставление прочих видов услуг"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55" w:history="1">
              <w:r>
                <w:rPr>
                  <w:color w:val="0000FF"/>
                </w:rPr>
                <w:t>Группа 23.70</w:t>
              </w:r>
            </w:hyperlink>
            <w:r>
              <w:t xml:space="preserve"> "Резка, обработка и отделка камня" класса 23 "Производство прочей неметаллической минеральной продукции" раздела C "Обрабатывающие производства"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56" w:history="1">
              <w:r>
                <w:rPr>
                  <w:color w:val="0000FF"/>
                </w:rPr>
                <w:t>Вид 46.49.32</w:t>
              </w:r>
            </w:hyperlink>
            <w:r>
              <w:t xml:space="preserve"> "Торговля оптовая газетами и журналами" группы 46.49 "Торговля оптовая прочими бытовыми товарами" класса 46 "Торговля оптовая, кроме оптовой торговли автотранспортными средствами и мотоциклами" раздела G "Торговля оптовая и розничная; ремонт автотранспортных средств и мотоциклов"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57" w:history="1">
              <w:r>
                <w:rPr>
                  <w:color w:val="0000FF"/>
                </w:rPr>
                <w:t>Группа 63.12</w:t>
              </w:r>
            </w:hyperlink>
            <w:r>
              <w:t xml:space="preserve"> "Деятельность web-порталов" класса 63 "Деятельность в области информационных технологий" раздела J "Деятельность в области информации и связи"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58" w:history="1">
              <w:r>
                <w:rPr>
                  <w:color w:val="0000FF"/>
                </w:rPr>
                <w:t>Группа 70.21</w:t>
              </w:r>
            </w:hyperlink>
            <w:r>
              <w:t xml:space="preserve"> "Деятельность в сфере связей с общественностью" класса 70 "Деятельность головных офисов; консультирование по вопросам управления" раздела М "Деятельность </w:t>
            </w:r>
            <w:r>
              <w:lastRenderedPageBreak/>
              <w:t>профессиональная, научная и техническая"</w:t>
            </w:r>
          </w:p>
        </w:tc>
      </w:tr>
      <w:tr w:rsidR="00B20601">
        <w:tc>
          <w:tcPr>
            <w:tcW w:w="454" w:type="dxa"/>
          </w:tcPr>
          <w:p w:rsidR="00B20601" w:rsidRDefault="00B20601">
            <w:pPr>
              <w:pStyle w:val="ConsPlusNormal"/>
              <w:jc w:val="center"/>
            </w:pPr>
            <w:r>
              <w:lastRenderedPageBreak/>
              <w:t>36</w:t>
            </w:r>
          </w:p>
        </w:tc>
        <w:tc>
          <w:tcPr>
            <w:tcW w:w="8617" w:type="dxa"/>
          </w:tcPr>
          <w:p w:rsidR="00B20601" w:rsidRDefault="00B20601">
            <w:pPr>
              <w:pStyle w:val="ConsPlusNormal"/>
            </w:pPr>
            <w:hyperlink r:id="rId59" w:history="1">
              <w:r>
                <w:rPr>
                  <w:color w:val="0000FF"/>
                </w:rPr>
                <w:t>Группа 77.39</w:t>
              </w:r>
            </w:hyperlink>
            <w:r>
              <w:t xml:space="preserve"> "Аренда и лизинг прочих видов транспорта, оборудования и материальных средств, не включенных в другие группировки" класса 77 "Аренда и лизинг" раздела N "Деятельность административная и сопутствующие дополнительные услуги"</w:t>
            </w:r>
          </w:p>
        </w:tc>
      </w:tr>
    </w:tbl>
    <w:p w:rsidR="00B20601" w:rsidRDefault="00B20601">
      <w:pPr>
        <w:pStyle w:val="ConsPlusNormal"/>
        <w:jc w:val="both"/>
      </w:pPr>
    </w:p>
    <w:p w:rsidR="00B20601" w:rsidRDefault="00B20601">
      <w:pPr>
        <w:pStyle w:val="ConsPlusNormal"/>
        <w:jc w:val="both"/>
      </w:pPr>
    </w:p>
    <w:p w:rsidR="00B20601" w:rsidRDefault="00B2060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1" w:name="_GoBack"/>
      <w:bookmarkEnd w:id="1"/>
    </w:p>
    <w:p w:rsidR="00C97F8B" w:rsidRDefault="00C97F8B"/>
    <w:sectPr w:rsidR="00C97F8B" w:rsidSect="00E557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601"/>
    <w:rsid w:val="00B20601"/>
    <w:rsid w:val="00C9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06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2060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206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060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06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2060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206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060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5B595C870C622B6864EEFDF1E73B2B922C2D97816BC2AFE04F0DAF69A8598C0F4D3A81E38B73BC891FE846978614C2E6259414421480CX1m7I" TargetMode="External"/><Relationship Id="rId18" Type="http://schemas.openxmlformats.org/officeDocument/2006/relationships/hyperlink" Target="consultantplus://offline/ref=E5B595C870C622B6864EF1D2081FEFB229CD857114BE26A15DACDCA1C5D59E95B493AE4B6AFA66C39BAECB2D2A724F2A7EX5m9I" TargetMode="External"/><Relationship Id="rId26" Type="http://schemas.openxmlformats.org/officeDocument/2006/relationships/hyperlink" Target="consultantplus://offline/ref=E5B595C870C622B6864EEFDF1E73B2B922C3DB7414BA2AFE04F0DAF69A8598C0F4D3A81E3BBD34C69AA1817C6939402B7847465D3D4A0E15XCmEI" TargetMode="External"/><Relationship Id="rId39" Type="http://schemas.openxmlformats.org/officeDocument/2006/relationships/hyperlink" Target="consultantplus://offline/ref=E5B595C870C622B6864EEFDF1E73B2B922C3DB7414BA2AFE04F0DAF69A8598C0F4D3A81E3BBB37C692A1817C6939402B7847465D3D4A0E15XCmEI" TargetMode="External"/><Relationship Id="rId21" Type="http://schemas.openxmlformats.org/officeDocument/2006/relationships/hyperlink" Target="consultantplus://offline/ref=E5B595C870C622B6864EEFDF1E73B2B922C3DB7414BA2AFE04F0DAF69A8598C0F4D3A81E3BBC35C699A1817C6939402B7847465D3D4A0E15XCmEI" TargetMode="External"/><Relationship Id="rId34" Type="http://schemas.openxmlformats.org/officeDocument/2006/relationships/hyperlink" Target="consultantplus://offline/ref=E5B595C870C622B6864EEFDF1E73B2B922C3DB7414BA2AFE04F0DAF69A8598C0F4D3A81E3BBB31CE9AA1817C6939402B7847465D3D4A0E15XCmEI" TargetMode="External"/><Relationship Id="rId42" Type="http://schemas.openxmlformats.org/officeDocument/2006/relationships/hyperlink" Target="consultantplus://offline/ref=E5B595C870C622B6864EEFDF1E73B2B922C3DB7414BA2AFE04F0DAF69A8598C0F4D3A81E3BBA30C892A1817C6939402B7847465D3D4A0E15XCmEI" TargetMode="External"/><Relationship Id="rId47" Type="http://schemas.openxmlformats.org/officeDocument/2006/relationships/hyperlink" Target="consultantplus://offline/ref=E5B595C870C622B6864EEFDF1E73B2B922C3DB7414BA2AFE04F0DAF69A8598C0F4D3A81E3BBA3ACB9BA1817C6939402B7847465D3D4A0E15XCmEI" TargetMode="External"/><Relationship Id="rId50" Type="http://schemas.openxmlformats.org/officeDocument/2006/relationships/hyperlink" Target="consultantplus://offline/ref=E5B595C870C622B6864EEFDF1E73B2B922C3DB7414BA2AFE04F0DAF69A8598C0F4D3A81E3BBB36CB9FA1817C6939402B7847465D3D4A0E15XCmEI" TargetMode="External"/><Relationship Id="rId55" Type="http://schemas.openxmlformats.org/officeDocument/2006/relationships/hyperlink" Target="consultantplus://offline/ref=E5B595C870C622B6864EEFDF1E73B2B922C3DB7414BA2AFE04F0DAF69A8598C0F4D3A81E3BBF34CB92A1817C6939402B7847465D3D4A0E15XCmEI" TargetMode="External"/><Relationship Id="rId7" Type="http://schemas.openxmlformats.org/officeDocument/2006/relationships/hyperlink" Target="consultantplus://offline/ref=E5B595C870C622B6864EEFDF1E73B2B922C2D27813B82AFE04F0DAF69A8598C0E6D3F0123ABA2DCE9DB4D72D2FX6mC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5B595C870C622B6864EF1D2081FEFB229CD857114B921AC5FA6DCA1C5D59E95B493AE4B6AFA66C39BAECB2D2A724F2A7EX5m9I" TargetMode="External"/><Relationship Id="rId29" Type="http://schemas.openxmlformats.org/officeDocument/2006/relationships/hyperlink" Target="consultantplus://offline/ref=E5B595C870C622B6864EEFDF1E73B2B922C3DB7414BA2AFE04F0DAF69A8598C0F4D3A81E3BBD3BC998A1817C6939402B7847465D3D4A0E15XCmEI" TargetMode="External"/><Relationship Id="rId11" Type="http://schemas.openxmlformats.org/officeDocument/2006/relationships/hyperlink" Target="consultantplus://offline/ref=E5B595C870C622B6864EF1D2081FEFB229CD857114BE26A15DACDCA1C5D59E95B493AE4B6AFA66C39BAECB2D2A724F2A7EX5m9I" TargetMode="External"/><Relationship Id="rId24" Type="http://schemas.openxmlformats.org/officeDocument/2006/relationships/hyperlink" Target="consultantplus://offline/ref=E5B595C870C622B6864EEFDF1E73B2B922C3DB7414BA2AFE04F0DAF69A8598C0F4D3A81E3BBD35C692A1817C6939402B7847465D3D4A0E15XCmEI" TargetMode="External"/><Relationship Id="rId32" Type="http://schemas.openxmlformats.org/officeDocument/2006/relationships/hyperlink" Target="consultantplus://offline/ref=E5B595C870C622B6864EEFDF1E73B2B922C3DB7414BA2AFE04F0DAF69A8598C0F4D3A81E3BBA37CC9AA1817C6939402B7847465D3D4A0E15XCmEI" TargetMode="External"/><Relationship Id="rId37" Type="http://schemas.openxmlformats.org/officeDocument/2006/relationships/hyperlink" Target="consultantplus://offline/ref=E5B595C870C622B6864EEFDF1E73B2B922C3DB7414BA2AFE04F0DAF69A8598C0F4D3A81E3BBB30C69AA1817C6939402B7847465D3D4A0E15XCmEI" TargetMode="External"/><Relationship Id="rId40" Type="http://schemas.openxmlformats.org/officeDocument/2006/relationships/hyperlink" Target="consultantplus://offline/ref=E5B595C870C622B6864EEFDF1E73B2B922C3DB7414BA2AFE04F0DAF69A8598C0F4D3A81E3BBF37CC99A1817C6939402B7847465D3D4A0E15XCmEI" TargetMode="External"/><Relationship Id="rId45" Type="http://schemas.openxmlformats.org/officeDocument/2006/relationships/hyperlink" Target="consultantplus://offline/ref=E5B595C870C622B6864EEFDF1E73B2B922C3DB7414BA2AFE04F0DAF69A8598C0F4D3A81E3BBA37CD98A1817C6939402B7847465D3D4A0E15XCmEI" TargetMode="External"/><Relationship Id="rId53" Type="http://schemas.openxmlformats.org/officeDocument/2006/relationships/hyperlink" Target="consultantplus://offline/ref=E5B595C870C622B6864EEFDF1E73B2B922C3DB7414BA2AFE04F0DAF69A8598C0F4D3A81E3BBB3BC99BA1817C6939402B7847465D3D4A0E15XCmEI" TargetMode="External"/><Relationship Id="rId58" Type="http://schemas.openxmlformats.org/officeDocument/2006/relationships/hyperlink" Target="consultantplus://offline/ref=E5B595C870C622B6864EEFDF1E73B2B922C3DB7414BA2AFE04F0DAF69A8598C0F4D3A81E3BBA3BCC9EA1817C6939402B7847465D3D4A0E15XCmEI" TargetMode="External"/><Relationship Id="rId5" Type="http://schemas.openxmlformats.org/officeDocument/2006/relationships/hyperlink" Target="http://www.consultant.ru" TargetMode="External"/><Relationship Id="rId61" Type="http://schemas.openxmlformats.org/officeDocument/2006/relationships/theme" Target="theme/theme1.xml"/><Relationship Id="rId19" Type="http://schemas.openxmlformats.org/officeDocument/2006/relationships/hyperlink" Target="consultantplus://offline/ref=E5B595C870C622B6864EEFDF1E73B2B922C3DB7414BA2AFE04F0DAF69A8598C0E6D3F0123ABA2DCE9DB4D72D2FX6mCI" TargetMode="External"/><Relationship Id="rId14" Type="http://schemas.openxmlformats.org/officeDocument/2006/relationships/hyperlink" Target="consultantplus://offline/ref=E5B595C870C622B6864EEFDF1E73B2B922C3DB7414BA2AFE04F0DAF69A8598C0E6D3F0123ABA2DCE9DB4D72D2FX6mCI" TargetMode="External"/><Relationship Id="rId22" Type="http://schemas.openxmlformats.org/officeDocument/2006/relationships/hyperlink" Target="consultantplus://offline/ref=E5B595C870C622B6864EEFDF1E73B2B922C3DB7414BA2AFE04F0DAF69A8598C0F4D3A81E3BBD33CF93A1817C6939402B7847465D3D4A0E15XCmEI" TargetMode="External"/><Relationship Id="rId27" Type="http://schemas.openxmlformats.org/officeDocument/2006/relationships/hyperlink" Target="consultantplus://offline/ref=E5B595C870C622B6864EEFDF1E73B2B922C3DB7414BA2AFE04F0DAF69A8598C0F4D3A81E3BBD3BCE9CA1817C6939402B7847465D3D4A0E15XCmEI" TargetMode="External"/><Relationship Id="rId30" Type="http://schemas.openxmlformats.org/officeDocument/2006/relationships/hyperlink" Target="consultantplus://offline/ref=E5B595C870C622B6864EEFDF1E73B2B922C3DB7414BA2AFE04F0DAF69A8598C0F4D3A81E3BBA30CE9DA1817C6939402B7847465D3D4A0E15XCmEI" TargetMode="External"/><Relationship Id="rId35" Type="http://schemas.openxmlformats.org/officeDocument/2006/relationships/hyperlink" Target="consultantplus://offline/ref=E5B595C870C622B6864EEFDF1E73B2B922C3DB7414BA2AFE04F0DAF69A8598C0F4D3A81E3BBB30CD99A1817C6939402B7847465D3D4A0E15XCmEI" TargetMode="External"/><Relationship Id="rId43" Type="http://schemas.openxmlformats.org/officeDocument/2006/relationships/hyperlink" Target="consultantplus://offline/ref=E5B595C870C622B6864EEFDF1E73B2B922C3DB7414BA2AFE04F0DAF69A8598C0F4D3A81E3BBA37CF9EA1817C6939402B7847465D3D4A0E15XCmEI" TargetMode="External"/><Relationship Id="rId48" Type="http://schemas.openxmlformats.org/officeDocument/2006/relationships/hyperlink" Target="consultantplus://offline/ref=E5B595C870C622B6864EEFDF1E73B2B922C3DB7414BA2AFE04F0DAF69A8598C0F4D3A81E3BBA3AC99EA1817C6939402B7847465D3D4A0E15XCmEI" TargetMode="External"/><Relationship Id="rId56" Type="http://schemas.openxmlformats.org/officeDocument/2006/relationships/hyperlink" Target="consultantplus://offline/ref=E5B595C870C622B6864EEFDF1E73B2B922C3DB7414BA2AFE04F0DAF69A8598C0F4D3A81E3BBD37CE99A1817C6939402B7847465D3D4A0E15XCmEI" TargetMode="External"/><Relationship Id="rId8" Type="http://schemas.openxmlformats.org/officeDocument/2006/relationships/hyperlink" Target="consultantplus://offline/ref=E5B595C870C622B6864EF1D2081FEFB229CD857114B920A958A4DCA1C5D59E95B493AE4B6AFA66C39BAECB2D2A724F2A7EX5m9I" TargetMode="External"/><Relationship Id="rId51" Type="http://schemas.openxmlformats.org/officeDocument/2006/relationships/hyperlink" Target="consultantplus://offline/ref=E5B595C870C622B6864EEFDF1E73B2B922C3DB7414BA2AFE04F0DAF69A8598C0F4D3A81E3BBB3BC899A1817C6939402B7847465D3D4A0E15XCmEI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E5B595C870C622B6864EEFDF1E73B2B922C2D97816BC2AFE04F0DAF69A8598C0F4D3A81639BF3AC5CEFB9178206D49347C5E5858234AX0mEI" TargetMode="External"/><Relationship Id="rId17" Type="http://schemas.openxmlformats.org/officeDocument/2006/relationships/hyperlink" Target="consultantplus://offline/ref=E5B595C870C622B6864EEFDF1E73B2B922C3D8741DB42AFE04F0DAF69A8598C0F4D3A81E3BBE33CF9AA1817C6939402B7847465D3D4A0E15XCmEI" TargetMode="External"/><Relationship Id="rId25" Type="http://schemas.openxmlformats.org/officeDocument/2006/relationships/hyperlink" Target="consultantplus://offline/ref=E5B595C870C622B6864EEFDF1E73B2B922C3DB7414BA2AFE04F0DAF69A8598C0F4D3A81E3BBD34CB9AA1817C6939402B7847465D3D4A0E15XCmEI" TargetMode="External"/><Relationship Id="rId33" Type="http://schemas.openxmlformats.org/officeDocument/2006/relationships/hyperlink" Target="consultantplus://offline/ref=E5B595C870C622B6864EEFDF1E73B2B922C3DB7414BA2AFE04F0DAF69A8598C0F4D3A81E3BBB32CF92A1817C6939402B7847465D3D4A0E15XCmEI" TargetMode="External"/><Relationship Id="rId38" Type="http://schemas.openxmlformats.org/officeDocument/2006/relationships/hyperlink" Target="consultantplus://offline/ref=E5B595C870C622B6864EEFDF1E73B2B922C3DB7414BA2AFE04F0DAF69A8598C0F4D3A81E3BBB37CA9BA1817C6939402B7847465D3D4A0E15XCmEI" TargetMode="External"/><Relationship Id="rId46" Type="http://schemas.openxmlformats.org/officeDocument/2006/relationships/hyperlink" Target="consultantplus://offline/ref=E5B595C870C622B6864EEFDF1E73B2B922C3DB7414BA2AFE04F0DAF69A8598C0F4D3A81E3BBA36CA99A1817C6939402B7847465D3D4A0E15XCmEI" TargetMode="External"/><Relationship Id="rId59" Type="http://schemas.openxmlformats.org/officeDocument/2006/relationships/hyperlink" Target="consultantplus://offline/ref=E5B595C870C622B6864EEFDF1E73B2B922C3DB7414BA2AFE04F0DAF69A8598C0F4D3A81E3BBB33C99BA1817C6939402B7847465D3D4A0E15XCmEI" TargetMode="External"/><Relationship Id="rId20" Type="http://schemas.openxmlformats.org/officeDocument/2006/relationships/hyperlink" Target="consultantplus://offline/ref=E5B595C870C622B6864EEFDF1E73B2B922C3DB7414BA2AFE04F0DAF69A8598C0E6D3F0123ABA2DCE9DB4D72D2FX6mCI" TargetMode="External"/><Relationship Id="rId41" Type="http://schemas.openxmlformats.org/officeDocument/2006/relationships/hyperlink" Target="consultantplus://offline/ref=E5B595C870C622B6864EEFDF1E73B2B922C3DB7414BA2AFE04F0DAF69A8598C0F4D3A81E3BBD3ACA9AA1817C6939402B7847465D3D4A0E15XCmEI" TargetMode="External"/><Relationship Id="rId54" Type="http://schemas.openxmlformats.org/officeDocument/2006/relationships/hyperlink" Target="consultantplus://offline/ref=E5B595C870C622B6864EEFDF1E73B2B922C3DB7414BA2AFE04F0DAF69A8598C0F4D3A81E3BBB3BC999A1817C6939402B7847465D3D4A0E15XCmE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5B595C870C622B6864EEFDF1E73B2B922C2DF751DBA2AFE04F0DAF69A8598C0F4D3A81E39BF31C5CEFB9178206D49347C5E5858234AX0mEI" TargetMode="External"/><Relationship Id="rId15" Type="http://schemas.openxmlformats.org/officeDocument/2006/relationships/hyperlink" Target="consultantplus://offline/ref=E5B595C870C622B6864EEFDF1E73B2B922C2D27813B82AFE04F0DAF69A8598C0F4D3A81E3BBE33CF98A1817C6939402B7847465D3D4A0E15XCmEI" TargetMode="External"/><Relationship Id="rId23" Type="http://schemas.openxmlformats.org/officeDocument/2006/relationships/hyperlink" Target="consultantplus://offline/ref=E5B595C870C622B6864EEFDF1E73B2B922C3DB7414BA2AFE04F0DAF69A8598C0F4D3A81E3BBD35C998A1817C6939402B7847465D3D4A0E15XCmEI" TargetMode="External"/><Relationship Id="rId28" Type="http://schemas.openxmlformats.org/officeDocument/2006/relationships/hyperlink" Target="consultantplus://offline/ref=E5B595C870C622B6864EEFDF1E73B2B922C3DB7414BA2AFE04F0DAF69A8598C0F4D3A81E3BBD3BC99AA1817C6939402B7847465D3D4A0E15XCmEI" TargetMode="External"/><Relationship Id="rId36" Type="http://schemas.openxmlformats.org/officeDocument/2006/relationships/hyperlink" Target="consultantplus://offline/ref=E5B595C870C622B6864EEFDF1E73B2B922C3DB7414BA2AFE04F0DAF69A8598C0F4D3A81E3BBB30CB93A1817C6939402B7847465D3D4A0E15XCmEI" TargetMode="External"/><Relationship Id="rId49" Type="http://schemas.openxmlformats.org/officeDocument/2006/relationships/hyperlink" Target="consultantplus://offline/ref=E5B595C870C622B6864EEFDF1E73B2B922C3DB7414BA2AFE04F0DAF69A8598C0F4D3A81E3BBB37CD9DA1817C6939402B7847465D3D4A0E15XCmEI" TargetMode="External"/><Relationship Id="rId57" Type="http://schemas.openxmlformats.org/officeDocument/2006/relationships/hyperlink" Target="consultantplus://offline/ref=E5B595C870C622B6864EEFDF1E73B2B922C3DB7414BA2AFE04F0DAF69A8598C0F4D3A81E3BBA36CD9DA1817C6939402B7847465D3D4A0E15XCmEI" TargetMode="External"/><Relationship Id="rId10" Type="http://schemas.openxmlformats.org/officeDocument/2006/relationships/hyperlink" Target="consultantplus://offline/ref=E5B595C870C622B6864EF1D2081FEFB229CD857114BE26A15DACDCA1C5D59E95B493AE4B6AFA66C39BAECB2D2A724F2A7EX5m9I" TargetMode="External"/><Relationship Id="rId31" Type="http://schemas.openxmlformats.org/officeDocument/2006/relationships/hyperlink" Target="consultantplus://offline/ref=E5B595C870C622B6864EEFDF1E73B2B922C3DB7414BA2AFE04F0DAF69A8598C0F4D3A81E3BBA30CC9CA1817C6939402B7847465D3D4A0E15XCmEI" TargetMode="External"/><Relationship Id="rId44" Type="http://schemas.openxmlformats.org/officeDocument/2006/relationships/hyperlink" Target="consultantplus://offline/ref=E5B595C870C622B6864EEFDF1E73B2B922C3DB7414BA2AFE04F0DAF69A8598C0F4D3A81E3BBA37CF9CA1817C6939402B7847465D3D4A0E15XCmEI" TargetMode="External"/><Relationship Id="rId52" Type="http://schemas.openxmlformats.org/officeDocument/2006/relationships/hyperlink" Target="consultantplus://offline/ref=E5B595C870C622B6864EEFDF1E73B2B922C3DB7414BA2AFE04F0DAF69A8598C0F4D3A81E3BBB36C793A1817C6939402B7847465D3D4A0E15XCmEI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B595C870C622B6864EF1D2081FEFB229CD857114BE23A950A6DCA1C5D59E95B493AE4B78FA3ECF9AAAD52F2F67197B380C4B5B27560E10D06512BAX9m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3362</Words>
  <Characters>19167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Юрьевна Алексеева</dc:creator>
  <cp:lastModifiedBy>Ольга Юрьевна Алексеева</cp:lastModifiedBy>
  <cp:revision>1</cp:revision>
  <dcterms:created xsi:type="dcterms:W3CDTF">2020-07-14T08:38:00Z</dcterms:created>
  <dcterms:modified xsi:type="dcterms:W3CDTF">2020-07-14T08:39:00Z</dcterms:modified>
</cp:coreProperties>
</file>