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082" w:rsidRDefault="00EC0082" w:rsidP="008637EC">
      <w:pPr>
        <w:pStyle w:val="ConsPlusTitlePage"/>
      </w:pPr>
    </w:p>
    <w:p w:rsidR="00EC0082" w:rsidRPr="008637EC" w:rsidRDefault="00EC0082">
      <w:pPr>
        <w:pStyle w:val="ConsPlusTitle"/>
        <w:jc w:val="center"/>
      </w:pPr>
      <w:r w:rsidRPr="008637EC">
        <w:t>ПОГАРСКИЙ РАЙОННЫЙ СОВЕТ НАРОДНЫХ ДЕПУТАТОВ</w:t>
      </w:r>
    </w:p>
    <w:p w:rsidR="00EC0082" w:rsidRPr="008637EC" w:rsidRDefault="00EC0082">
      <w:pPr>
        <w:pStyle w:val="ConsPlusTitle"/>
        <w:jc w:val="center"/>
      </w:pPr>
    </w:p>
    <w:p w:rsidR="00EC0082" w:rsidRPr="008637EC" w:rsidRDefault="00EC0082">
      <w:pPr>
        <w:pStyle w:val="ConsPlusTitle"/>
        <w:jc w:val="center"/>
      </w:pPr>
      <w:r w:rsidRPr="008637EC">
        <w:t>РЕШЕНИЕ</w:t>
      </w:r>
    </w:p>
    <w:p w:rsidR="00EC0082" w:rsidRPr="008637EC" w:rsidRDefault="00EC0082">
      <w:pPr>
        <w:pStyle w:val="ConsPlusTitle"/>
        <w:jc w:val="center"/>
      </w:pPr>
      <w:r w:rsidRPr="008637EC">
        <w:t>от 25 ноября 2015 г. N 5-101</w:t>
      </w:r>
    </w:p>
    <w:p w:rsidR="00EC0082" w:rsidRPr="008637EC" w:rsidRDefault="00EC0082">
      <w:pPr>
        <w:pStyle w:val="ConsPlusTitle"/>
        <w:jc w:val="center"/>
      </w:pPr>
    </w:p>
    <w:p w:rsidR="00EC0082" w:rsidRPr="008637EC" w:rsidRDefault="00EC0082">
      <w:pPr>
        <w:pStyle w:val="ConsPlusTitle"/>
        <w:jc w:val="center"/>
      </w:pPr>
      <w:r w:rsidRPr="008637EC">
        <w:t>О СИСТЕМЕ НАЛОГООБЛОЖЕНИЯ</w:t>
      </w:r>
    </w:p>
    <w:p w:rsidR="00EC0082" w:rsidRPr="008637EC" w:rsidRDefault="00EC0082">
      <w:pPr>
        <w:pStyle w:val="ConsPlusTitle"/>
        <w:jc w:val="center"/>
      </w:pPr>
      <w:r w:rsidRPr="008637EC">
        <w:t>В ВИДЕ ЕДИНОГО НАЛОГА НА ВМЕНЕННЫЙ ДОХОД</w:t>
      </w:r>
    </w:p>
    <w:p w:rsidR="00EC0082" w:rsidRPr="008637EC" w:rsidRDefault="00EC0082">
      <w:pPr>
        <w:pStyle w:val="ConsPlusTitle"/>
        <w:jc w:val="center"/>
      </w:pPr>
      <w:r w:rsidRPr="008637EC">
        <w:t>ДЛЯ ОТДЕЛЬНЫХ ВИДОВ ДЕЯТЕЛЬНОСТИ</w:t>
      </w:r>
    </w:p>
    <w:p w:rsidR="00EC0082" w:rsidRPr="008637EC" w:rsidRDefault="00EC0082">
      <w:pPr>
        <w:pStyle w:val="ConsPlusNormal"/>
        <w:ind w:firstLine="540"/>
        <w:jc w:val="both"/>
      </w:pPr>
    </w:p>
    <w:p w:rsidR="00EC0082" w:rsidRPr="008637EC" w:rsidRDefault="00EC0082">
      <w:pPr>
        <w:pStyle w:val="ConsPlusNormal"/>
        <w:ind w:firstLine="540"/>
        <w:jc w:val="both"/>
      </w:pPr>
      <w:r w:rsidRPr="008637EC">
        <w:t xml:space="preserve">В соответствии с Федеральным </w:t>
      </w:r>
      <w:hyperlink r:id="rId5" w:history="1">
        <w:r w:rsidRPr="008637EC">
          <w:t>законом</w:t>
        </w:r>
      </w:hyperlink>
      <w:r w:rsidRPr="008637EC">
        <w:t xml:space="preserve"> от 06.10.2003 N 131-ФЗ "Об общих принципах организации местного самоуправления в Российской Федерации", Налоговым </w:t>
      </w:r>
      <w:hyperlink r:id="rId6" w:history="1">
        <w:r w:rsidRPr="008637EC">
          <w:t>кодексом</w:t>
        </w:r>
      </w:hyperlink>
      <w:r w:rsidRPr="008637EC">
        <w:t xml:space="preserve"> Российской Федерации, Федеральными законами от 22.07.2008 </w:t>
      </w:r>
      <w:hyperlink r:id="rId7" w:history="1">
        <w:r w:rsidRPr="008637EC">
          <w:t>N 155-ФЗ</w:t>
        </w:r>
      </w:hyperlink>
      <w:r w:rsidRPr="008637EC">
        <w:t xml:space="preserve"> "О внесении изменений в часть вторую Налогового кодекса Российской Федерации", от 25.06.2012 </w:t>
      </w:r>
      <w:hyperlink r:id="rId8" w:history="1">
        <w:r w:rsidRPr="008637EC">
          <w:t>N 94-ФЗ</w:t>
        </w:r>
      </w:hyperlink>
      <w:r w:rsidRPr="008637EC">
        <w:t xml:space="preserve"> "О внесении изменений в части первую и вторую Налогового кодекса Российской Федерации и отдельные законодательные акты Российской Федерации" и Уставом </w:t>
      </w:r>
      <w:proofErr w:type="spellStart"/>
      <w:r w:rsidRPr="008637EC">
        <w:t>Погарского</w:t>
      </w:r>
      <w:proofErr w:type="spellEnd"/>
      <w:r w:rsidRPr="008637EC">
        <w:t xml:space="preserve"> района </w:t>
      </w:r>
      <w:proofErr w:type="spellStart"/>
      <w:r w:rsidRPr="008637EC">
        <w:t>Погарский</w:t>
      </w:r>
      <w:proofErr w:type="spellEnd"/>
      <w:r w:rsidRPr="008637EC">
        <w:t xml:space="preserve"> районный Совет народных депутатов решил: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1. Ввести на территории муниципального образования "</w:t>
      </w:r>
      <w:proofErr w:type="spellStart"/>
      <w:r w:rsidRPr="008637EC">
        <w:t>Погарский</w:t>
      </w:r>
      <w:proofErr w:type="spellEnd"/>
      <w:r w:rsidRPr="008637EC">
        <w:t xml:space="preserve"> район" систему налогообложения в виде единого налога на вмененный доход для отдельных видов деятельности, в соответствии с </w:t>
      </w:r>
      <w:hyperlink r:id="rId9" w:history="1">
        <w:r w:rsidRPr="008637EC">
          <w:t>главой 26.3</w:t>
        </w:r>
      </w:hyperlink>
      <w:r w:rsidRPr="008637EC">
        <w:t xml:space="preserve"> "Система налогообложения в виде единого налога на вмененный доход для отдельных видов деятельности" Налогового кодекса Российской Федерации.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2. Система налогообложения в виде единого налога на вмененный доход для отдельных видов деятельности (далее - единый налог) применяется в отношении следующих видов предпринимательской деятельности: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 xml:space="preserve">1) оказание бытовых услуг, их групп, подгрупп, видов и (или) отдельных бытовых услуг, классифицируемых в соответствии с Общероссийским </w:t>
      </w:r>
      <w:hyperlink r:id="rId10" w:history="1">
        <w:r w:rsidRPr="008637EC">
          <w:t>классификатором</w:t>
        </w:r>
      </w:hyperlink>
      <w:r w:rsidRPr="008637EC">
        <w:t xml:space="preserve"> услуг населению;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2) оказание ветеринарных услуг;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3) оказание услуг по ремонту, техническому обслуживанию и мойке автомототранспортных средств;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4) оказание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 (за исключением штрафных автостоянок);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5) оказание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на ином праве (пользования, владения и (или) распоряжения) не более 20 транспортных средств, предназначенных для оказания таких услуг;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6) розничная торговля, осуществляемая через магазины и павильоны с площадью торгового зала не более 150 квадратных метров по каждому объекту организации торговли. Для целей настоящего подпункта розничная торговля, осуществляемая через магазины и павильоны с площадью торгового зала более 150 квадратных метров по каждому объекту организации торговли, признается видом предпринимательской деятельности, в отношении которого единый налог не применяется;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7) розничная торговля, осуществляемая через объекты стационарной торговой сети, не имеющие торговых залов, а также объекты нестационарной торговой сети;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8) оказание услуг общественного питания, осуществляемых через объекты организации общественного питания (за исключением оказания услуг общественного питания учреждениями образования, здравоохранения и социального обеспечения) с площадью зала обслуживания посетителей не более 150 квадратных метров по каждому объекту организации общественного питания. Для целей настоящего подпункта оказание услуг общественного питания, осуществляемых через объекты организации общественного питания с площадью зала обслуживания посетителей более 150 квадратных метров по каждому объекту организации общественного питания, признается видом предпринимательской деятельности, в отношении которого единый налог не применяется;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lastRenderedPageBreak/>
        <w:t>9) оказание услуг общественного питания, осуществляемых через объекты организации общественного питания, не имеющие зала обслуживания посетителей;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10) распространение и (или) размещение наружной рекламы;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11) размещение рекламы с использованием внешних и внутренних поверхностей транспортных средств;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12) оказание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помещений для временного размещения и проживания не более 500 квадратных метров;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13) 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посетителей;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14) 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питания.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 xml:space="preserve">3. Для исчисления суммы единого налога установить </w:t>
      </w:r>
      <w:hyperlink w:anchor="P64" w:history="1">
        <w:r w:rsidRPr="008637EC">
          <w:t>значения</w:t>
        </w:r>
      </w:hyperlink>
      <w:r w:rsidRPr="008637EC">
        <w:t xml:space="preserve"> корректирующего коэффициента базовой доходности К2, определяемые как произведение значений факторов, учитывающих влияние на результат предпринимательской деятельности, в том числе ассортимента товаров (работ, услуг), сезонности, времени работы, величины доходов, особенности места ведения предпринимательской деятельности, и иные особенности, согласно приложению к настоящему Решению.</w:t>
      </w:r>
    </w:p>
    <w:p w:rsidR="00EC0082" w:rsidRPr="008637EC" w:rsidRDefault="00EC0082">
      <w:pPr>
        <w:pStyle w:val="ConsPlusNormal"/>
        <w:ind w:firstLine="540"/>
        <w:jc w:val="both"/>
      </w:pPr>
      <w:bookmarkStart w:id="0" w:name="P28"/>
      <w:bookmarkEnd w:id="0"/>
      <w:r w:rsidRPr="008637EC">
        <w:t xml:space="preserve">4. </w:t>
      </w:r>
      <w:hyperlink w:anchor="P64" w:history="1">
        <w:r w:rsidRPr="008637EC">
          <w:t>Значения</w:t>
        </w:r>
      </w:hyperlink>
      <w:r w:rsidRPr="008637EC">
        <w:t xml:space="preserve"> корректирующего коэффициента базовой доходности К2, указанные в приложении к настоящему Решению для всех категорий налогоплательщиков, уплачивающих единый налог на вмененный доход для отдельных видов деятельности на территории </w:t>
      </w:r>
      <w:proofErr w:type="spellStart"/>
      <w:r w:rsidRPr="008637EC">
        <w:t>Погарского</w:t>
      </w:r>
      <w:proofErr w:type="spellEnd"/>
      <w:r w:rsidRPr="008637EC">
        <w:t xml:space="preserve"> района, корректируется исходя из </w:t>
      </w:r>
      <w:hyperlink w:anchor="P33" w:history="1">
        <w:r w:rsidRPr="008637EC">
          <w:t>значений</w:t>
        </w:r>
      </w:hyperlink>
      <w:r w:rsidRPr="008637EC">
        <w:t>, указанных в таблице, в зависимости от размера среднемесячной заработной платы, сложившейся у работников налогоплательщика по каждому месту осуществления предпринимательской деятельности за отчетный период (квартал), на основании прилагаемого к декларации расчета, а также вознаграждений за работы и услуги по договорам гражданско-правового характера, выплачиваемых индивидуальными предпринимателями.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Среднемесячная заработная плата за квартал рассчитывается исходя из средней численности работников, в том числе работающих по совместительству, договорам подряда и другим договорам гражданско-правового характера и всех начисленных им выплат.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 xml:space="preserve">Расчет производится применительно к методике, изложенной в </w:t>
      </w:r>
      <w:hyperlink r:id="rId11" w:history="1">
        <w:r w:rsidRPr="008637EC">
          <w:t>Постановлении</w:t>
        </w:r>
      </w:hyperlink>
      <w:r w:rsidRPr="008637EC">
        <w:t xml:space="preserve"> Росстата от 03.11.2004 N 50 "Об утверждении Порядка заполнения и предоставления унифицированных форм федерального государственного статистического наблюдения: N П-1 "Сведения о производстве и отгрузке товаров и услуг", N П-2 "Сведения об инвестициях", N П-3 "Сведения о финансовом состоянии организации", N П-4 "Сведения о численности, заработной плате и движении работников", N П-5(М) "Основные сведения о деятельности организации":</w:t>
      </w:r>
    </w:p>
    <w:p w:rsidR="00EC0082" w:rsidRPr="008637EC" w:rsidRDefault="00EC008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82"/>
        <w:gridCol w:w="4564"/>
      </w:tblGrid>
      <w:tr w:rsidR="008637EC" w:rsidRPr="008637EC">
        <w:tc>
          <w:tcPr>
            <w:tcW w:w="4582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Среднемесячная заработная плата</w:t>
            </w:r>
          </w:p>
        </w:tc>
        <w:tc>
          <w:tcPr>
            <w:tcW w:w="4564" w:type="dxa"/>
          </w:tcPr>
          <w:p w:rsidR="00EC0082" w:rsidRPr="008637EC" w:rsidRDefault="00EC0082">
            <w:pPr>
              <w:pStyle w:val="ConsPlusNormal"/>
              <w:jc w:val="center"/>
            </w:pPr>
            <w:bookmarkStart w:id="1" w:name="P33"/>
            <w:bookmarkEnd w:id="1"/>
            <w:r w:rsidRPr="008637EC">
              <w:t>Значение коэффициента К2</w:t>
            </w:r>
          </w:p>
        </w:tc>
      </w:tr>
      <w:tr w:rsidR="008637EC" w:rsidRPr="008637EC">
        <w:tc>
          <w:tcPr>
            <w:tcW w:w="4582" w:type="dxa"/>
          </w:tcPr>
          <w:p w:rsidR="00EC0082" w:rsidRPr="008637EC" w:rsidRDefault="00EC0082">
            <w:pPr>
              <w:pStyle w:val="ConsPlusNormal"/>
            </w:pPr>
            <w:r w:rsidRPr="008637EC">
              <w:t xml:space="preserve">Ниже прожиточного минимума </w:t>
            </w:r>
            <w:hyperlink w:anchor="P40" w:history="1">
              <w:r w:rsidRPr="008637EC">
                <w:t>&lt;*&gt;</w:t>
              </w:r>
            </w:hyperlink>
            <w:r w:rsidRPr="008637EC">
              <w:t xml:space="preserve"> за предыдущий квартал (в расчете на душу населения)</w:t>
            </w:r>
          </w:p>
        </w:tc>
        <w:tc>
          <w:tcPr>
            <w:tcW w:w="4564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увеличивается в 2 раза, но не более 1,0</w:t>
            </w:r>
          </w:p>
        </w:tc>
      </w:tr>
      <w:tr w:rsidR="008637EC" w:rsidRPr="008637EC">
        <w:tc>
          <w:tcPr>
            <w:tcW w:w="4582" w:type="dxa"/>
          </w:tcPr>
          <w:p w:rsidR="00EC0082" w:rsidRPr="008637EC" w:rsidRDefault="00EC0082">
            <w:pPr>
              <w:pStyle w:val="ConsPlusNormal"/>
            </w:pPr>
            <w:r w:rsidRPr="008637EC">
              <w:t xml:space="preserve">Прожиточный минимум </w:t>
            </w:r>
            <w:hyperlink w:anchor="P40" w:history="1">
              <w:r w:rsidRPr="008637EC">
                <w:t>&lt;*&gt;</w:t>
              </w:r>
            </w:hyperlink>
            <w:r w:rsidRPr="008637EC">
              <w:t xml:space="preserve"> за предыдущий квартал (в расчете на душу населения) и выше</w:t>
            </w:r>
          </w:p>
        </w:tc>
        <w:tc>
          <w:tcPr>
            <w:tcW w:w="4564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без увеличения</w:t>
            </w:r>
          </w:p>
        </w:tc>
      </w:tr>
    </w:tbl>
    <w:p w:rsidR="00EC0082" w:rsidRPr="008637EC" w:rsidRDefault="00EC0082">
      <w:pPr>
        <w:sectPr w:rsidR="00EC0082" w:rsidRPr="008637EC" w:rsidSect="00BF0D6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C0082" w:rsidRPr="008637EC" w:rsidRDefault="00EC0082">
      <w:pPr>
        <w:pStyle w:val="ConsPlusNormal"/>
        <w:ind w:firstLine="540"/>
        <w:jc w:val="both"/>
      </w:pPr>
    </w:p>
    <w:p w:rsidR="00EC0082" w:rsidRPr="008637EC" w:rsidRDefault="00EC0082">
      <w:pPr>
        <w:pStyle w:val="ConsPlusNormal"/>
        <w:ind w:firstLine="540"/>
        <w:jc w:val="both"/>
      </w:pPr>
      <w:r w:rsidRPr="008637EC">
        <w:t>--------------------------------</w:t>
      </w:r>
    </w:p>
    <w:p w:rsidR="00EC0082" w:rsidRPr="008637EC" w:rsidRDefault="00EC0082">
      <w:pPr>
        <w:pStyle w:val="ConsPlusNormal"/>
        <w:ind w:firstLine="540"/>
        <w:jc w:val="both"/>
      </w:pPr>
      <w:bookmarkStart w:id="2" w:name="P40"/>
      <w:bookmarkEnd w:id="2"/>
      <w:r w:rsidRPr="008637EC">
        <w:t>&lt;*&gt; Прожиточный минимум устанавливается ежеквартально решением Главы администрации района.</w:t>
      </w:r>
    </w:p>
    <w:p w:rsidR="00EC0082" w:rsidRPr="008637EC" w:rsidRDefault="00EC0082">
      <w:pPr>
        <w:pStyle w:val="ConsPlusNormal"/>
        <w:ind w:firstLine="540"/>
        <w:jc w:val="both"/>
      </w:pPr>
    </w:p>
    <w:p w:rsidR="00EC0082" w:rsidRPr="008637EC" w:rsidRDefault="00EC0082">
      <w:pPr>
        <w:pStyle w:val="ConsPlusNormal"/>
        <w:ind w:firstLine="540"/>
        <w:jc w:val="both"/>
      </w:pPr>
      <w:r w:rsidRPr="008637EC">
        <w:t xml:space="preserve">5. Для исчисления суммы единого налога на вмененный доход не применять </w:t>
      </w:r>
      <w:hyperlink w:anchor="P28" w:history="1">
        <w:r w:rsidRPr="008637EC">
          <w:t>п. 4</w:t>
        </w:r>
      </w:hyperlink>
      <w:r w:rsidRPr="008637EC">
        <w:t xml:space="preserve">, предусматривающий увеличение корректирующего коэффициента базовой доходности в случае если заработная плата ниже прожиточного минимума для населенных пунктов с численностью постоянно проживающего населения менее 150 человек, отнесенных к </w:t>
      </w:r>
      <w:hyperlink w:anchor="P419" w:history="1">
        <w:r w:rsidRPr="008637EC">
          <w:t>4-й группе</w:t>
        </w:r>
      </w:hyperlink>
      <w:r w:rsidRPr="008637EC">
        <w:t>, согласно приложению к настоящему Решению.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 xml:space="preserve">6. </w:t>
      </w:r>
      <w:hyperlink r:id="rId12" w:history="1">
        <w:r w:rsidRPr="008637EC">
          <w:t>Решение</w:t>
        </w:r>
      </w:hyperlink>
      <w:r w:rsidRPr="008637EC">
        <w:t xml:space="preserve"> </w:t>
      </w:r>
      <w:proofErr w:type="spellStart"/>
      <w:r w:rsidRPr="008637EC">
        <w:t>Погарского</w:t>
      </w:r>
      <w:proofErr w:type="spellEnd"/>
      <w:r w:rsidRPr="008637EC">
        <w:t xml:space="preserve"> районного Совета народных депутатов от 27.11.2012 N 4-329 "О системе налогообложения в виде единого налога на вмененный доход для отдельных видов деятельности" считать утратившим силу с 1 января 2016 года.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7. Настоящее Решение вступает в силу с 1 января 2016 года, но не ранее одного месяца со дня его официального опубликования.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 xml:space="preserve">8. Настоящее Решение опубликовать в районной газете "Вперед" и разместить на сайте администрации </w:t>
      </w:r>
      <w:proofErr w:type="spellStart"/>
      <w:r w:rsidRPr="008637EC">
        <w:t>Погарского</w:t>
      </w:r>
      <w:proofErr w:type="spellEnd"/>
      <w:r w:rsidRPr="008637EC">
        <w:t xml:space="preserve"> района в сети Интернет.</w:t>
      </w:r>
    </w:p>
    <w:p w:rsidR="00EC0082" w:rsidRPr="008637EC" w:rsidRDefault="00EC0082">
      <w:pPr>
        <w:pStyle w:val="ConsPlusNormal"/>
        <w:ind w:firstLine="540"/>
      </w:pPr>
    </w:p>
    <w:p w:rsidR="00EC0082" w:rsidRPr="008637EC" w:rsidRDefault="00EC0082">
      <w:pPr>
        <w:pStyle w:val="ConsPlusNormal"/>
        <w:jc w:val="right"/>
      </w:pPr>
      <w:r w:rsidRPr="008637EC">
        <w:t xml:space="preserve">Глава </w:t>
      </w:r>
      <w:proofErr w:type="spellStart"/>
      <w:r w:rsidRPr="008637EC">
        <w:t>Погарского</w:t>
      </w:r>
      <w:proofErr w:type="spellEnd"/>
      <w:r w:rsidRPr="008637EC">
        <w:t xml:space="preserve"> района</w:t>
      </w:r>
    </w:p>
    <w:p w:rsidR="00EC0082" w:rsidRPr="008637EC" w:rsidRDefault="00EC0082">
      <w:pPr>
        <w:pStyle w:val="ConsPlusNormal"/>
        <w:jc w:val="right"/>
      </w:pPr>
      <w:r w:rsidRPr="008637EC">
        <w:t>Э.В.ДУДАНОВ</w:t>
      </w:r>
    </w:p>
    <w:p w:rsidR="00EC0082" w:rsidRPr="008637EC" w:rsidRDefault="00EC0082">
      <w:pPr>
        <w:pStyle w:val="ConsPlusNormal"/>
        <w:jc w:val="right"/>
      </w:pPr>
    </w:p>
    <w:p w:rsidR="00EC0082" w:rsidRPr="008637EC" w:rsidRDefault="00EC0082">
      <w:pPr>
        <w:pStyle w:val="ConsPlusNormal"/>
        <w:jc w:val="right"/>
      </w:pPr>
    </w:p>
    <w:p w:rsidR="00EC0082" w:rsidRPr="008637EC" w:rsidRDefault="00EC0082">
      <w:pPr>
        <w:pStyle w:val="ConsPlusNormal"/>
        <w:jc w:val="right"/>
      </w:pPr>
    </w:p>
    <w:p w:rsidR="00EC0082" w:rsidRPr="008637EC" w:rsidRDefault="00EC0082">
      <w:pPr>
        <w:pStyle w:val="ConsPlusNormal"/>
        <w:jc w:val="right"/>
      </w:pPr>
    </w:p>
    <w:p w:rsidR="00EC0082" w:rsidRPr="008637EC" w:rsidRDefault="00EC0082">
      <w:pPr>
        <w:pStyle w:val="ConsPlusNormal"/>
        <w:jc w:val="right"/>
      </w:pPr>
    </w:p>
    <w:p w:rsidR="00EC0082" w:rsidRPr="008637EC" w:rsidRDefault="00EC0082">
      <w:pPr>
        <w:pStyle w:val="ConsPlusNormal"/>
        <w:jc w:val="right"/>
      </w:pPr>
      <w:r w:rsidRPr="008637EC">
        <w:t>Приложение</w:t>
      </w:r>
    </w:p>
    <w:p w:rsidR="00EC0082" w:rsidRPr="008637EC" w:rsidRDefault="00EC0082">
      <w:pPr>
        <w:pStyle w:val="ConsPlusNormal"/>
        <w:jc w:val="right"/>
      </w:pPr>
      <w:r w:rsidRPr="008637EC">
        <w:t>к Решению</w:t>
      </w:r>
    </w:p>
    <w:p w:rsidR="00EC0082" w:rsidRPr="008637EC" w:rsidRDefault="00EC0082">
      <w:pPr>
        <w:pStyle w:val="ConsPlusNormal"/>
        <w:jc w:val="right"/>
      </w:pPr>
      <w:proofErr w:type="spellStart"/>
      <w:r w:rsidRPr="008637EC">
        <w:t>Погарского</w:t>
      </w:r>
      <w:proofErr w:type="spellEnd"/>
      <w:r w:rsidRPr="008637EC">
        <w:t xml:space="preserve"> районного</w:t>
      </w:r>
    </w:p>
    <w:p w:rsidR="00EC0082" w:rsidRPr="008637EC" w:rsidRDefault="00EC0082">
      <w:pPr>
        <w:pStyle w:val="ConsPlusNormal"/>
        <w:jc w:val="right"/>
      </w:pPr>
      <w:r w:rsidRPr="008637EC">
        <w:t>Совета народных депутатов</w:t>
      </w:r>
    </w:p>
    <w:p w:rsidR="00EC0082" w:rsidRPr="008637EC" w:rsidRDefault="00EC0082">
      <w:pPr>
        <w:pStyle w:val="ConsPlusNormal"/>
        <w:jc w:val="right"/>
      </w:pPr>
      <w:r w:rsidRPr="008637EC">
        <w:t>от 25.11.2015 N 5-101</w:t>
      </w:r>
    </w:p>
    <w:p w:rsidR="00EC0082" w:rsidRPr="008637EC" w:rsidRDefault="00EC0082">
      <w:pPr>
        <w:pStyle w:val="ConsPlusNormal"/>
        <w:jc w:val="right"/>
      </w:pPr>
      <w:r w:rsidRPr="008637EC">
        <w:t>"О системе налогообложения</w:t>
      </w:r>
    </w:p>
    <w:p w:rsidR="00EC0082" w:rsidRPr="008637EC" w:rsidRDefault="00EC0082">
      <w:pPr>
        <w:pStyle w:val="ConsPlusNormal"/>
        <w:jc w:val="right"/>
      </w:pPr>
      <w:r w:rsidRPr="008637EC">
        <w:t>в виде единого налога</w:t>
      </w:r>
    </w:p>
    <w:p w:rsidR="00EC0082" w:rsidRPr="008637EC" w:rsidRDefault="00EC0082">
      <w:pPr>
        <w:pStyle w:val="ConsPlusNormal"/>
        <w:jc w:val="right"/>
      </w:pPr>
      <w:r w:rsidRPr="008637EC">
        <w:t>на вмененный доход для отдельных</w:t>
      </w:r>
    </w:p>
    <w:p w:rsidR="00EC0082" w:rsidRPr="008637EC" w:rsidRDefault="00EC0082">
      <w:pPr>
        <w:pStyle w:val="ConsPlusNormal"/>
        <w:jc w:val="right"/>
      </w:pPr>
      <w:r w:rsidRPr="008637EC">
        <w:t>видов деятельности"</w:t>
      </w:r>
    </w:p>
    <w:p w:rsidR="00EC0082" w:rsidRPr="008637EC" w:rsidRDefault="00EC0082">
      <w:pPr>
        <w:pStyle w:val="ConsPlusNormal"/>
        <w:ind w:firstLine="540"/>
        <w:jc w:val="both"/>
      </w:pPr>
    </w:p>
    <w:p w:rsidR="00EC0082" w:rsidRPr="008637EC" w:rsidRDefault="00EC0082">
      <w:pPr>
        <w:pStyle w:val="ConsPlusTitle"/>
        <w:jc w:val="center"/>
      </w:pPr>
      <w:bookmarkStart w:id="3" w:name="P64"/>
      <w:bookmarkEnd w:id="3"/>
      <w:r w:rsidRPr="008637EC">
        <w:t>Значение корректирующего коэффициента</w:t>
      </w:r>
    </w:p>
    <w:p w:rsidR="00EC0082" w:rsidRPr="008637EC" w:rsidRDefault="00EC0082">
      <w:pPr>
        <w:pStyle w:val="ConsPlusTitle"/>
        <w:jc w:val="center"/>
      </w:pPr>
      <w:r w:rsidRPr="008637EC">
        <w:t>базовой доходности К2</w:t>
      </w:r>
    </w:p>
    <w:p w:rsidR="00EC0082" w:rsidRPr="008637EC" w:rsidRDefault="00EC008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40"/>
        <w:gridCol w:w="1140"/>
        <w:gridCol w:w="1160"/>
        <w:gridCol w:w="1160"/>
        <w:gridCol w:w="1220"/>
      </w:tblGrid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 xml:space="preserve">Наименование видов деятельности, </w:t>
            </w:r>
            <w:r w:rsidRPr="008637EC">
              <w:lastRenderedPageBreak/>
              <w:t>подлежащих переводу на единый налог на вмененный доход</w:t>
            </w:r>
          </w:p>
        </w:tc>
        <w:tc>
          <w:tcPr>
            <w:tcW w:w="1140" w:type="dxa"/>
          </w:tcPr>
          <w:p w:rsidR="00EC0082" w:rsidRPr="008637EC" w:rsidRDefault="008637EC">
            <w:pPr>
              <w:pStyle w:val="ConsPlusNormal"/>
              <w:jc w:val="center"/>
            </w:pPr>
            <w:hyperlink w:anchor="P416" w:history="1">
              <w:r w:rsidR="00EC0082" w:rsidRPr="008637EC">
                <w:t>Группа 1</w:t>
              </w:r>
            </w:hyperlink>
          </w:p>
        </w:tc>
        <w:tc>
          <w:tcPr>
            <w:tcW w:w="1160" w:type="dxa"/>
          </w:tcPr>
          <w:p w:rsidR="00EC0082" w:rsidRPr="008637EC" w:rsidRDefault="008637EC">
            <w:pPr>
              <w:pStyle w:val="ConsPlusNormal"/>
              <w:jc w:val="center"/>
            </w:pPr>
            <w:hyperlink w:anchor="P417" w:history="1">
              <w:r w:rsidR="00EC0082" w:rsidRPr="008637EC">
                <w:t>Группа 2</w:t>
              </w:r>
            </w:hyperlink>
          </w:p>
        </w:tc>
        <w:tc>
          <w:tcPr>
            <w:tcW w:w="1160" w:type="dxa"/>
          </w:tcPr>
          <w:p w:rsidR="00EC0082" w:rsidRPr="008637EC" w:rsidRDefault="008637EC">
            <w:pPr>
              <w:pStyle w:val="ConsPlusNormal"/>
              <w:jc w:val="center"/>
            </w:pPr>
            <w:hyperlink w:anchor="P418" w:history="1">
              <w:r w:rsidR="00EC0082" w:rsidRPr="008637EC">
                <w:t>Группа 3</w:t>
              </w:r>
            </w:hyperlink>
          </w:p>
        </w:tc>
        <w:tc>
          <w:tcPr>
            <w:tcW w:w="1220" w:type="dxa"/>
          </w:tcPr>
          <w:p w:rsidR="00EC0082" w:rsidRPr="008637EC" w:rsidRDefault="008637EC">
            <w:pPr>
              <w:pStyle w:val="ConsPlusNormal"/>
              <w:jc w:val="center"/>
            </w:pPr>
            <w:hyperlink w:anchor="P419" w:history="1">
              <w:r w:rsidR="00EC0082" w:rsidRPr="008637EC">
                <w:t>Группа 4</w:t>
              </w:r>
            </w:hyperlink>
          </w:p>
        </w:tc>
      </w:tr>
      <w:tr w:rsidR="008637EC" w:rsidRPr="008637EC">
        <w:tc>
          <w:tcPr>
            <w:tcW w:w="9420" w:type="dxa"/>
            <w:gridSpan w:val="5"/>
          </w:tcPr>
          <w:p w:rsidR="00EC0082" w:rsidRPr="008637EC" w:rsidRDefault="00EC0082">
            <w:pPr>
              <w:pStyle w:val="ConsPlusNormal"/>
            </w:pPr>
            <w:r w:rsidRPr="008637EC">
              <w:lastRenderedPageBreak/>
              <w:t xml:space="preserve">1. Оказание бытовых услуг, в </w:t>
            </w:r>
            <w:proofErr w:type="spellStart"/>
            <w:r w:rsidRPr="008637EC">
              <w:t>т.ч</w:t>
            </w:r>
            <w:proofErr w:type="spellEnd"/>
            <w:r w:rsidRPr="008637EC">
              <w:t>.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 xml:space="preserve">ремонт, окраска и пошив обуви (ОКУН ОК 002-93, </w:t>
            </w:r>
            <w:hyperlink r:id="rId13" w:history="1">
              <w:r w:rsidRPr="008637EC">
                <w:t>код 011100</w:t>
              </w:r>
            </w:hyperlink>
            <w:r w:rsidRPr="008637EC">
              <w:t xml:space="preserve"> - </w:t>
            </w:r>
            <w:hyperlink r:id="rId14" w:history="1">
              <w:r w:rsidRPr="008637EC">
                <w:t>011409</w:t>
              </w:r>
            </w:hyperlink>
            <w:r w:rsidRPr="008637EC">
              <w:t>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0,350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0,280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0,117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0,057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 xml:space="preserve">чистка обуви (ОКУН ОК 002-93, </w:t>
            </w:r>
            <w:hyperlink r:id="rId15" w:history="1">
              <w:r w:rsidRPr="008637EC">
                <w:t>код 011410</w:t>
              </w:r>
            </w:hyperlink>
            <w:r w:rsidRPr="008637EC">
              <w:t>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0,233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0,186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0,117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0,057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 xml:space="preserve">ремонт и пошив швейных, меховых и кожаных изделий, головных уборов и изделий из текстильной галантереи; ремонт, пошив и вязание трикотажных изделий (ОКУН ОК 002-93, </w:t>
            </w:r>
            <w:hyperlink r:id="rId16" w:history="1">
              <w:r w:rsidRPr="008637EC">
                <w:t>код 012100</w:t>
              </w:r>
            </w:hyperlink>
            <w:r w:rsidRPr="008637EC">
              <w:t xml:space="preserve"> - </w:t>
            </w:r>
            <w:hyperlink r:id="rId17" w:history="1">
              <w:r w:rsidRPr="008637EC">
                <w:t>012605</w:t>
              </w:r>
            </w:hyperlink>
            <w:r w:rsidRPr="008637EC">
              <w:t>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0,424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0,350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0,117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0,057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 xml:space="preserve">ремонт и техническое обслуживание бытовой радиоэлектронной аппаратуры, бытовых машин (ОКУН ОК 002-93, </w:t>
            </w:r>
            <w:hyperlink r:id="rId18" w:history="1">
              <w:r w:rsidRPr="008637EC">
                <w:t>код 013101</w:t>
              </w:r>
            </w:hyperlink>
            <w:r w:rsidRPr="008637EC">
              <w:t xml:space="preserve"> - </w:t>
            </w:r>
            <w:hyperlink r:id="rId19" w:history="1">
              <w:r w:rsidRPr="008637EC">
                <w:t>013218</w:t>
              </w:r>
            </w:hyperlink>
            <w:r w:rsidRPr="008637EC">
              <w:t>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0,559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0,419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0,233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0,117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 xml:space="preserve">ремонт бытовых приборов, ремонт и изготовление металлоизделий (ОКУН ОК 002-93, </w:t>
            </w:r>
            <w:hyperlink r:id="rId20" w:history="1">
              <w:r w:rsidRPr="008637EC">
                <w:t>код 013301</w:t>
              </w:r>
            </w:hyperlink>
            <w:r w:rsidRPr="008637EC">
              <w:t xml:space="preserve"> - </w:t>
            </w:r>
            <w:hyperlink r:id="rId21" w:history="1">
              <w:r w:rsidRPr="008637EC">
                <w:t>013314</w:t>
              </w:r>
            </w:hyperlink>
            <w:r w:rsidRPr="008637EC">
              <w:t xml:space="preserve">; </w:t>
            </w:r>
            <w:hyperlink r:id="rId22" w:history="1">
              <w:r w:rsidRPr="008637EC">
                <w:t>013439</w:t>
              </w:r>
            </w:hyperlink>
            <w:r w:rsidRPr="008637EC">
              <w:t xml:space="preserve"> - </w:t>
            </w:r>
            <w:hyperlink r:id="rId23" w:history="1">
              <w:r w:rsidRPr="008637EC">
                <w:t>013451</w:t>
              </w:r>
            </w:hyperlink>
            <w:r w:rsidRPr="008637EC">
              <w:t>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0,350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0,280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0,117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0,058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 xml:space="preserve">ремонт бытовых приборов (ОКУН ОК 002-93, </w:t>
            </w:r>
            <w:hyperlink r:id="rId24" w:history="1">
              <w:r w:rsidRPr="008637EC">
                <w:t>код 013315</w:t>
              </w:r>
            </w:hyperlink>
            <w:r w:rsidRPr="008637EC">
              <w:t xml:space="preserve"> - </w:t>
            </w:r>
            <w:hyperlink r:id="rId25" w:history="1">
              <w:r w:rsidRPr="008637EC">
                <w:t>013391</w:t>
              </w:r>
            </w:hyperlink>
            <w:r w:rsidRPr="008637EC">
              <w:t>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0,699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0,466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0,233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0,117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 xml:space="preserve">ремонт металлоизделий (ОКУН ОК 002-93, </w:t>
            </w:r>
            <w:hyperlink r:id="rId26" w:history="1">
              <w:r w:rsidRPr="008637EC">
                <w:t>код 013401</w:t>
              </w:r>
            </w:hyperlink>
            <w:r w:rsidRPr="008637EC">
              <w:t xml:space="preserve"> - </w:t>
            </w:r>
            <w:hyperlink r:id="rId27" w:history="1">
              <w:r w:rsidRPr="008637EC">
                <w:t>013438</w:t>
              </w:r>
            </w:hyperlink>
            <w:r w:rsidRPr="008637EC">
              <w:t>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0,559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0,419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0,233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0,117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 xml:space="preserve">ремонт мебели (ОКУН ОК 002-93, </w:t>
            </w:r>
            <w:hyperlink r:id="rId28" w:history="1">
              <w:r w:rsidRPr="008637EC">
                <w:t>код 014100</w:t>
              </w:r>
            </w:hyperlink>
            <w:r w:rsidRPr="008637EC">
              <w:t xml:space="preserve"> - </w:t>
            </w:r>
            <w:hyperlink r:id="rId29" w:history="1">
              <w:r w:rsidRPr="008637EC">
                <w:t>014309</w:t>
              </w:r>
            </w:hyperlink>
            <w:r w:rsidRPr="008637EC">
              <w:t>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0,699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0,466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0,233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0,117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 xml:space="preserve">химическая чистка и крашение, услуги прачечных (ОКУН ОК 002-93, </w:t>
            </w:r>
            <w:hyperlink r:id="rId30" w:history="1">
              <w:r w:rsidRPr="008637EC">
                <w:t>код 015100</w:t>
              </w:r>
            </w:hyperlink>
            <w:r w:rsidRPr="008637EC">
              <w:t xml:space="preserve"> - </w:t>
            </w:r>
            <w:hyperlink r:id="rId31" w:history="1">
              <w:r w:rsidRPr="008637EC">
                <w:t>015421</w:t>
              </w:r>
            </w:hyperlink>
            <w:r w:rsidRPr="008637EC">
              <w:t>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0,466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0,350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0,117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0,058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lastRenderedPageBreak/>
              <w:t xml:space="preserve">ремонт жилья и других построек (ОКУН ОК 002-93, </w:t>
            </w:r>
            <w:hyperlink r:id="rId32" w:history="1">
              <w:r w:rsidRPr="008637EC">
                <w:t>код 016100</w:t>
              </w:r>
            </w:hyperlink>
            <w:r w:rsidRPr="008637EC">
              <w:t xml:space="preserve"> - </w:t>
            </w:r>
            <w:hyperlink r:id="rId33" w:history="1">
              <w:r w:rsidRPr="008637EC">
                <w:t>016314</w:t>
              </w:r>
            </w:hyperlink>
            <w:r w:rsidRPr="008637EC">
              <w:t>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0,699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0,466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0,233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0,117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 xml:space="preserve">услуги фотоателье и фото- и кинолабораторий (ОКУН ОК 002-93, </w:t>
            </w:r>
            <w:hyperlink r:id="rId34" w:history="1">
              <w:r w:rsidRPr="008637EC">
                <w:t>код 018101</w:t>
              </w:r>
            </w:hyperlink>
            <w:r w:rsidRPr="008637EC">
              <w:t xml:space="preserve"> - </w:t>
            </w:r>
            <w:hyperlink r:id="rId35" w:history="1">
              <w:r w:rsidRPr="008637EC">
                <w:t>018125</w:t>
              </w:r>
            </w:hyperlink>
            <w:r w:rsidRPr="008637EC">
              <w:t>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0,466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0,350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0,117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0,058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 xml:space="preserve">услуги бань и душевых, услуги предприятий по прокату, прочие услуги непроизводственного характера (ОКУН ОК 002-93, </w:t>
            </w:r>
            <w:hyperlink r:id="rId36" w:history="1">
              <w:r w:rsidRPr="008637EC">
                <w:t>код 019100</w:t>
              </w:r>
            </w:hyperlink>
            <w:r w:rsidRPr="008637EC">
              <w:t xml:space="preserve"> - </w:t>
            </w:r>
            <w:hyperlink r:id="rId37" w:history="1">
              <w:r w:rsidRPr="008637EC">
                <w:t>019202</w:t>
              </w:r>
            </w:hyperlink>
            <w:r w:rsidRPr="008637EC">
              <w:t xml:space="preserve">; </w:t>
            </w:r>
            <w:hyperlink r:id="rId38" w:history="1">
              <w:r w:rsidRPr="008637EC">
                <w:t>019401</w:t>
              </w:r>
            </w:hyperlink>
            <w:r w:rsidRPr="008637EC">
              <w:t xml:space="preserve"> - </w:t>
            </w:r>
            <w:hyperlink r:id="rId39" w:history="1">
              <w:r w:rsidRPr="008637EC">
                <w:t>019437</w:t>
              </w:r>
            </w:hyperlink>
            <w:r w:rsidRPr="008637EC">
              <w:t xml:space="preserve">; </w:t>
            </w:r>
            <w:hyperlink r:id="rId40" w:history="1">
              <w:r w:rsidRPr="008637EC">
                <w:t>019701</w:t>
              </w:r>
            </w:hyperlink>
            <w:r w:rsidRPr="008637EC">
              <w:t xml:space="preserve"> - </w:t>
            </w:r>
            <w:hyperlink r:id="rId41" w:history="1">
              <w:r w:rsidRPr="008637EC">
                <w:t>019735</w:t>
              </w:r>
            </w:hyperlink>
            <w:r w:rsidRPr="008637EC">
              <w:t xml:space="preserve">; </w:t>
            </w:r>
            <w:hyperlink r:id="rId42" w:history="1">
              <w:r w:rsidRPr="008637EC">
                <w:t>019737</w:t>
              </w:r>
            </w:hyperlink>
            <w:r w:rsidRPr="008637EC">
              <w:t xml:space="preserve">; </w:t>
            </w:r>
            <w:hyperlink r:id="rId43" w:history="1">
              <w:r w:rsidRPr="008637EC">
                <w:t>019740</w:t>
              </w:r>
            </w:hyperlink>
            <w:r w:rsidRPr="008637EC">
              <w:t xml:space="preserve">; </w:t>
            </w:r>
            <w:hyperlink r:id="rId44" w:history="1">
              <w:r w:rsidRPr="008637EC">
                <w:t>019741</w:t>
              </w:r>
            </w:hyperlink>
            <w:r w:rsidRPr="008637EC">
              <w:t xml:space="preserve">; </w:t>
            </w:r>
            <w:hyperlink r:id="rId45" w:history="1">
              <w:r w:rsidRPr="008637EC">
                <w:t>019752</w:t>
              </w:r>
            </w:hyperlink>
            <w:r w:rsidRPr="008637EC">
              <w:t xml:space="preserve">; </w:t>
            </w:r>
            <w:hyperlink r:id="rId46" w:history="1">
              <w:r w:rsidRPr="008637EC">
                <w:t>019753</w:t>
              </w:r>
            </w:hyperlink>
            <w:r w:rsidRPr="008637EC">
              <w:t>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0,699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0,424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0,233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0,117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 xml:space="preserve">прочие услуги непроизводственного характера (ОКУН ОК 002-93, </w:t>
            </w:r>
            <w:hyperlink r:id="rId47" w:history="1">
              <w:r w:rsidRPr="008637EC">
                <w:t>код 019736</w:t>
              </w:r>
            </w:hyperlink>
            <w:r w:rsidRPr="008637EC">
              <w:t xml:space="preserve">; </w:t>
            </w:r>
            <w:hyperlink r:id="rId48" w:history="1">
              <w:r w:rsidRPr="008637EC">
                <w:t>019738</w:t>
              </w:r>
            </w:hyperlink>
            <w:r w:rsidRPr="008637EC">
              <w:t xml:space="preserve">; </w:t>
            </w:r>
            <w:hyperlink r:id="rId49" w:history="1">
              <w:r w:rsidRPr="008637EC">
                <w:t>019739</w:t>
              </w:r>
            </w:hyperlink>
            <w:r w:rsidRPr="008637EC">
              <w:t xml:space="preserve">; </w:t>
            </w:r>
            <w:hyperlink r:id="rId50" w:history="1">
              <w:r w:rsidRPr="008637EC">
                <w:t>019742</w:t>
              </w:r>
            </w:hyperlink>
            <w:r w:rsidRPr="008637EC">
              <w:t xml:space="preserve"> - </w:t>
            </w:r>
            <w:hyperlink r:id="rId51" w:history="1">
              <w:r w:rsidRPr="008637EC">
                <w:t>019751</w:t>
              </w:r>
            </w:hyperlink>
            <w:r w:rsidRPr="008637EC">
              <w:t>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0,699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0,466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0,233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0,117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 xml:space="preserve">услуги парикмахерских (ОКУН ОК 002-93, код </w:t>
            </w:r>
            <w:hyperlink r:id="rId52" w:history="1">
              <w:r w:rsidRPr="008637EC">
                <w:t>019301</w:t>
              </w:r>
            </w:hyperlink>
            <w:r w:rsidRPr="008637EC">
              <w:t xml:space="preserve"> - </w:t>
            </w:r>
            <w:hyperlink r:id="rId53" w:history="1">
              <w:r w:rsidRPr="008637EC">
                <w:t>019337</w:t>
              </w:r>
            </w:hyperlink>
            <w:r w:rsidRPr="008637EC">
              <w:t>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0,559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0,419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0,233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0,117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 xml:space="preserve">ритуальные, обрядовые услуги (ОКУН ОК 002-93, </w:t>
            </w:r>
            <w:hyperlink r:id="rId54" w:history="1">
              <w:r w:rsidRPr="008637EC">
                <w:t>код 019501</w:t>
              </w:r>
            </w:hyperlink>
            <w:r w:rsidRPr="008637EC">
              <w:t xml:space="preserve"> - </w:t>
            </w:r>
            <w:hyperlink r:id="rId55" w:history="1">
              <w:r w:rsidRPr="008637EC">
                <w:t>019604</w:t>
              </w:r>
            </w:hyperlink>
            <w:r w:rsidRPr="008637EC">
              <w:t>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0,559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0,419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0,233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0,117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2. Оказание ветеринарных услуг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0,350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0,233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0,117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0,058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3. Оказание услуг по ремонту, техническому обслуживанию и мойке автомототранспортных средств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0,932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0,699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0,233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0,117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4. Оказание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 (за исключением штрафных автостоянок)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1,000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0,935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0,584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0,468</w:t>
            </w:r>
          </w:p>
        </w:tc>
      </w:tr>
      <w:tr w:rsidR="008637EC" w:rsidRPr="008637EC">
        <w:tc>
          <w:tcPr>
            <w:tcW w:w="9420" w:type="dxa"/>
            <w:gridSpan w:val="5"/>
          </w:tcPr>
          <w:p w:rsidR="00EC0082" w:rsidRPr="008637EC" w:rsidRDefault="00EC0082">
            <w:pPr>
              <w:pStyle w:val="ConsPlusNormal"/>
            </w:pPr>
            <w:r w:rsidRPr="008637EC">
              <w:lastRenderedPageBreak/>
              <w:t xml:space="preserve">5. Оказание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услуг, в </w:t>
            </w:r>
            <w:proofErr w:type="spellStart"/>
            <w:r w:rsidRPr="008637EC">
              <w:t>т.ч</w:t>
            </w:r>
            <w:proofErr w:type="spellEnd"/>
            <w:r w:rsidRPr="008637EC">
              <w:t>.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Оказание автотранспортных услуг по перевозке пассажиров, осуществляемых организациями и индивидуальными предпринимателями, с использованием легковых автомобилей, микроавтобусов и автобусов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0,324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0,324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0,324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0,324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Оказание автотранспортных услуг по перевозке пассажиров, осуществляемых организациями и индивидуальными предпринимателями, с использованием автобусов вне маршрута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0,610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0,610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0,610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0,610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Оказание автотранспортных услуг по перевозке грузов, осуществляемых организациями и индивидуальными предпринимателями, с использованием транспортных средств грузоподъемностью до 3 тонн включительно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0,553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0,553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0,553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0,553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Оказание автотранспортных услуг по перевозке грузов, осуществляемых организациями и индивидуальными предпринимателями, с использованием грузовых автомобилей грузоподъемностью свыше 3 тонн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0,921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0,921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0,921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0,921</w:t>
            </w:r>
          </w:p>
        </w:tc>
      </w:tr>
      <w:tr w:rsidR="008637EC" w:rsidRPr="008637EC">
        <w:tc>
          <w:tcPr>
            <w:tcW w:w="9420" w:type="dxa"/>
            <w:gridSpan w:val="5"/>
          </w:tcPr>
          <w:p w:rsidR="00EC0082" w:rsidRPr="008637EC" w:rsidRDefault="00EC0082">
            <w:pPr>
              <w:pStyle w:val="ConsPlusNormal"/>
            </w:pPr>
            <w:r w:rsidRPr="008637EC">
              <w:t xml:space="preserve">6. Розничная торговля, осуществляемая через магазины и павильоны с площадью торгового зала не более 150 квадратных метров по каждому объекту организации торговли, в </w:t>
            </w:r>
            <w:proofErr w:type="spellStart"/>
            <w:r w:rsidRPr="008637EC">
              <w:t>т.ч</w:t>
            </w:r>
            <w:proofErr w:type="spellEnd"/>
            <w:r w:rsidRPr="008637EC">
              <w:t>.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 xml:space="preserve">Розничная торговля, осуществляемая через объекты стационарной торговой сети, имеющие торговые залы не более 150 кв. м (с продажей винно-водочных изделий, пива, кожаных, </w:t>
            </w:r>
            <w:r w:rsidRPr="008637EC">
              <w:lastRenderedPageBreak/>
              <w:t>меховых, ювелирных изделий, технически сложных товаров и мебели)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lastRenderedPageBreak/>
              <w:t>0,453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0,363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0,120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0,058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lastRenderedPageBreak/>
              <w:t>Розничная торговля, осуществляемая через объекты стационарной торговой сети, имеющие торговые залы не более 150 кв. м (без продажи винно-водочных изделий, пива, кожаных, меховых, ювелирных изделий, технически сложных товаров и мебели)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0,363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0,289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0,120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0,058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Розничная торговля предметами похоронного ритуала и похоронными принадлежностями, осуществляемая через объекты стационарной торговой сети, имеющие торговые залы не более 150 квадратных метров, если объем реализации данной продукции в общем объеме товарооборота превышает 80 процентов по каждому месту осуществления предпринимательской деятельности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0,236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0,188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0,120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0,058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Розничная торговля, осуществляемая через объекты стационарной торговой сети, имеющие торговые залы не более 150 кв. м, при реализации книжной продукции, связанной с образованием, наукой и культурой, а также продукции полиграфической промышленности, если объем реализации данной продукции в общем объеме товарооборота за налоговый период превышает 50% по каждому месту осуществления предпринимательской деятельности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0,236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0,188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0,120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0,058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 xml:space="preserve">Розничная торговля, осуществляемая через объекты стационарной торговой сети, имеющие </w:t>
            </w:r>
            <w:r w:rsidRPr="008637EC">
              <w:lastRenderedPageBreak/>
              <w:t>торговые залы не более 150 кв. м, при реализации продуктов детского питания, если объем реализации данной продукции в общем объеме товарооборота за налоговый период превышает 50% по каждому месту осуществления предпринимательской деятельности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lastRenderedPageBreak/>
              <w:t>0,236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0,188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0,120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0,058</w:t>
            </w:r>
          </w:p>
        </w:tc>
      </w:tr>
      <w:tr w:rsidR="008637EC" w:rsidRPr="008637EC">
        <w:tc>
          <w:tcPr>
            <w:tcW w:w="9420" w:type="dxa"/>
            <w:gridSpan w:val="5"/>
          </w:tcPr>
          <w:p w:rsidR="00EC0082" w:rsidRPr="008637EC" w:rsidRDefault="00EC0082">
            <w:pPr>
              <w:pStyle w:val="ConsPlusNormal"/>
            </w:pPr>
            <w:r w:rsidRPr="008637EC">
              <w:lastRenderedPageBreak/>
              <w:t xml:space="preserve">7. Розничная торговля, осуществляемая через объекты стационарной торговой сети, не имеющие торговых залов, а также объекты нестационарной торговой сети, в </w:t>
            </w:r>
            <w:proofErr w:type="spellStart"/>
            <w:r w:rsidRPr="008637EC">
              <w:t>т.ч</w:t>
            </w:r>
            <w:proofErr w:type="spellEnd"/>
            <w:r w:rsidRPr="008637EC">
              <w:t>.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Розничная торговля, осуществляемая в объектах стационарной торговой сети, а также в объектах нестационарной торговой сети (с продажей табачных изделий, кожаных, меховых изделий, технически сложных товаров и мебели), площадь торгового места в которых не превышает 5 квадратных метров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0,746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0,596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0,354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0,177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Розничная торговля, осуществляемая в объектах стационарной торговой сети, а также в объектах нестационарной торговой сети (лекарственными средствами и изделиями медицинского назначения в помещениях фельдшерско-акушерского пункта), площадь торгового места в которых не превышает 5 квадратных метров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0,006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0,006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0,006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0,006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Розничная торговля, осуществляемая в объектах стационарной торговой сети, а также объектах нестационарной торговой сети (без продажи табачных, кожаных, меховых изделий, технически сложных товаров и мебели), площадь торгового места в которых не превышает 5 квадратных метров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0,466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0,373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0,129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0,064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lastRenderedPageBreak/>
              <w:t>Розничная торговля предметами похоронного ритуала и похоронными принадлежностями, осуществляемая в объектах стационарной торговой сети, а также в объектах нестационарной торговой сети, если объем реализации данной продукции в общем объеме товарооборота превышает 80 процентов по каждому месту предпринимательской деятельности, площадь торгового места в которых не превышает 5 квадратных метров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0,243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0,193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0,129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0,064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Розничная торговля, осуществляемая через объекты стационарной торговой сети, при реализации книжной продукции, связанной с образованием, наукой и культурой, продукции полиграфической промышленности, реализации продуктов детского питания, если объем реализации данной продукции в общем объеме товарооборота превышает 50 процентов по каждому месту осуществления предпринимательской деятельности, площадь торгового места в которых не превышает 5 квадратных метров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0,223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0,178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0,129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0,064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Розничная торговля, осуществляемая в объектах стационарной торговой сети, а также в объектах нестационарной торговой сети (с продажей табачных изделий, кожаных, меховых изделий, технически сложных товаров и мебели), площадь торгового места в которых превышает 5 квадратных метров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0,466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0,373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0,233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0,117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 xml:space="preserve">Розничная торговля, осуществляемая в объектах стационарной торговой сети, а также объектах </w:t>
            </w:r>
            <w:r w:rsidRPr="008637EC">
              <w:lastRenderedPageBreak/>
              <w:t>нестационарной торговой сети (без продажи табачных, кожаных, меховых изделий, технически сложных товаров и мебели), площадь торгового места в которых превышает 5 квадратных метров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lastRenderedPageBreak/>
              <w:t>0,466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0,373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0,129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0,064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lastRenderedPageBreak/>
              <w:t>Розничная торговля предметами похоронного ритуала и похоронными принадлежностями, осуществляемая в объектах стационарной торговой сети, а также в объектах нестационарной торговой сети, если объем реализации данной продукции в общем объеме товарооборота превышает 80 процентов по каждому месту предпринимательской деятельности, площадь торгового места в которых превышает 5 квадратных метров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0,243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0,193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0,129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0,064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Розничная торговля, осуществляемая в объектах стационарной торговой сети, а также в объектах нестационарной торговой сети (лекарственными средствами и изделиями медицинского назначения в помещениях фельдшерско-акушерского пункта), площадь торгового места в которых превышает 5 квадратных метров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0,006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0,006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0,006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0,006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 xml:space="preserve">Розничная торговля, осуществляемая через объекты стационарной торговой сети, при реализации книжной продукции, связанной с образованием, наукой и культурой, продукции полиграфической промышленности, реализации продуктов детского питания, если объем реализации данной продукции в общем объеме товарооборота превышает 50 процентов по каждому месту осуществления </w:t>
            </w:r>
            <w:r w:rsidRPr="008637EC">
              <w:lastRenderedPageBreak/>
              <w:t>предпринимательской деятельности, площадь торгового места в которых превышает 5 квадратных метров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lastRenderedPageBreak/>
              <w:t>0,223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0,178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0,129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0,064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lastRenderedPageBreak/>
              <w:t>Разносная (развозная) торговля (за исключением торговли подакцизными товарами, лекарственными препаратами, изделиями из драгоценных камней, оружием и патронами к нему, меховыми изделиями и технически сложными товарами бытового назначения)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0,223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0,178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0,129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0,064</w:t>
            </w:r>
          </w:p>
        </w:tc>
      </w:tr>
      <w:tr w:rsidR="008637EC" w:rsidRPr="008637EC">
        <w:tc>
          <w:tcPr>
            <w:tcW w:w="9420" w:type="dxa"/>
            <w:gridSpan w:val="5"/>
          </w:tcPr>
          <w:p w:rsidR="00EC0082" w:rsidRPr="008637EC" w:rsidRDefault="00EC0082">
            <w:pPr>
              <w:pStyle w:val="ConsPlusNormal"/>
            </w:pPr>
            <w:r w:rsidRPr="008637EC">
              <w:t>Розничная торговля, осуществляемая через киоски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Розничная торговля, осуществляемая через киоски, площадь торгового места в которых не превышает 5 квадратных метров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0,466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0,373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0,129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0,064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Розничная торговля, осуществляемая через киоски, площадь торгового места в которых превышает 5 квадратных метров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0,478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0,383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0,132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0,066</w:t>
            </w:r>
          </w:p>
        </w:tc>
      </w:tr>
      <w:tr w:rsidR="008637EC" w:rsidRPr="008637EC">
        <w:tc>
          <w:tcPr>
            <w:tcW w:w="9420" w:type="dxa"/>
            <w:gridSpan w:val="5"/>
          </w:tcPr>
          <w:p w:rsidR="00EC0082" w:rsidRPr="008637EC" w:rsidRDefault="00EC0082">
            <w:pPr>
              <w:pStyle w:val="ConsPlusNormal"/>
            </w:pPr>
            <w:r w:rsidRPr="008637EC">
              <w:t xml:space="preserve">8. Оказание услуг общественного питания,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питания, в </w:t>
            </w:r>
            <w:proofErr w:type="spellStart"/>
            <w:r w:rsidRPr="008637EC">
              <w:t>т.ч</w:t>
            </w:r>
            <w:proofErr w:type="spellEnd"/>
            <w:r w:rsidRPr="008637EC">
              <w:t>.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Оказание услуг общественного питания, осуществляемых с использованием легковозводимых сборно-разборных конструкций (площадь зала обслуживания посетителей с учетом площади открытой площадки не более 70 кв. м)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0,569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0,455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0,120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0,058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 xml:space="preserve">Оказание услуг общественного питания, осуществляемых с использованием </w:t>
            </w:r>
            <w:r w:rsidRPr="008637EC">
              <w:lastRenderedPageBreak/>
              <w:t>легковозводимых сборно-разборных конструкций (площадь зала обслуживания посетителей с учетом площади открытой площадки более 70 кв. м до 150 кв. м включительно)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lastRenderedPageBreak/>
              <w:t>0,474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0,378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0,120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0,058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lastRenderedPageBreak/>
              <w:t>Оказание услуг общественного питания с продажей винно-водочных изделий, пива (площадь зала обслуживания посетителей до 150 кв. м включительно)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0,663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0,530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0,120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0,058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Оказание услуг общественного питания с продажей винно-водочных изделий, пива (площадь зала обслуживания посетителей не более 70 кв. м)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0,663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0,530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0,120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0,058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Оказание услуг общественного питания с продажей винно-водочных изделий, пива (площадь зала более 70 кв. м до 150 кв. м включительно)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0,569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0,455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0,120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0,058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Оказание услуг общественного питания без продажи винно-водочных изделий, пива (площадь зала обслуживания посетителей не более 70 кв. м)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0,283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0,225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0,120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0,058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Оказание услуг общественного питания без продажи винно-водочных изделий, пива (площадь зала обслуживания посетителей более 70 кв. м до 150 кв. м включительно)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0,245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0,195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0,120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0,058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Оказание услуг общественного питания, осуществляемых в образовательных учреждениях (площадь зала обслуживания посетителей не более 70 кв. м)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0,094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0,075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0,045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0,022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lastRenderedPageBreak/>
              <w:t>Оказание услуг общественного питания, осуществляемых в образовательных учреждениях (площадь зала обслуживания посетителей более 70 кв. м до 150 кв. м включительно)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0,075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0,059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0,036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0,018</w:t>
            </w:r>
          </w:p>
        </w:tc>
      </w:tr>
      <w:tr w:rsidR="008637EC" w:rsidRPr="008637EC">
        <w:tc>
          <w:tcPr>
            <w:tcW w:w="9420" w:type="dxa"/>
            <w:gridSpan w:val="5"/>
          </w:tcPr>
          <w:p w:rsidR="00EC0082" w:rsidRPr="008637EC" w:rsidRDefault="00EC0082">
            <w:pPr>
              <w:pStyle w:val="ConsPlusNormal"/>
            </w:pPr>
            <w:r w:rsidRPr="008637EC">
              <w:t xml:space="preserve">9. Оказание услуг общественного питания, осуществляемых через объекты организации общественного питания, не имеющие зала обслуживания посетителей, в </w:t>
            </w:r>
            <w:proofErr w:type="spellStart"/>
            <w:r w:rsidRPr="008637EC">
              <w:t>т.ч</w:t>
            </w:r>
            <w:proofErr w:type="spellEnd"/>
            <w:r w:rsidRPr="008637EC">
              <w:t>.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Оказание услуг общественного питания, осуществляемых через объекты организации общественного питания, не имеющие зала обслуживания посетителей (киоски, палатки, торговые автоматы и др. аналогичные точки общественного питания)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1,000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0,926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0,354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0,177</w:t>
            </w:r>
          </w:p>
        </w:tc>
      </w:tr>
      <w:tr w:rsidR="008637EC" w:rsidRPr="008637EC">
        <w:tc>
          <w:tcPr>
            <w:tcW w:w="9420" w:type="dxa"/>
            <w:gridSpan w:val="5"/>
          </w:tcPr>
          <w:p w:rsidR="00EC0082" w:rsidRPr="008637EC" w:rsidRDefault="00EC0082">
            <w:pPr>
              <w:pStyle w:val="ConsPlusNormal"/>
            </w:pPr>
            <w:r w:rsidRPr="008637EC">
              <w:t xml:space="preserve">10. Распространение и (или) размещение наружной рекламы, в </w:t>
            </w:r>
            <w:proofErr w:type="spellStart"/>
            <w:r w:rsidRPr="008637EC">
              <w:t>т.ч</w:t>
            </w:r>
            <w:proofErr w:type="spellEnd"/>
            <w:r w:rsidRPr="008637EC">
              <w:t>.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Распространение и (или) размещение наружной рекламы с любым способом нанесения изображения, за исключением наружной рекламы с автоматической сменой изображения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0,691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0,546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0,402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0,177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Распространение и (или) размещение наружной рекламы с автоматической сменой изображения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0,852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0,707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0,563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0,177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Распространение и (или) размещение наружной рекламы посредством электронных табло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0,868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0,707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0,402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0,177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Распространение и (или) размещение социальной рекламы на возмездной основе, осуществляемое за плату на основании договора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0,048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0,032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0,024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0,016</w:t>
            </w:r>
          </w:p>
        </w:tc>
      </w:tr>
      <w:tr w:rsidR="008637EC" w:rsidRPr="008637EC">
        <w:tc>
          <w:tcPr>
            <w:tcW w:w="9420" w:type="dxa"/>
            <w:gridSpan w:val="5"/>
          </w:tcPr>
          <w:p w:rsidR="00EC0082" w:rsidRPr="008637EC" w:rsidRDefault="00EC0082">
            <w:pPr>
              <w:pStyle w:val="ConsPlusNormal"/>
            </w:pPr>
            <w:r w:rsidRPr="008637EC">
              <w:lastRenderedPageBreak/>
              <w:t xml:space="preserve">11. Распространение и (или) размещение рекламы на любых видах транспортных средств - автобусах любых типов, трамваях, троллейбусах, легковых и грузовых автомобилях, прицепах, полуприцепах и прицепах </w:t>
            </w:r>
            <w:proofErr w:type="spellStart"/>
            <w:r w:rsidRPr="008637EC">
              <w:t>роспускных</w:t>
            </w:r>
            <w:proofErr w:type="spellEnd"/>
            <w:r w:rsidRPr="008637EC">
              <w:t xml:space="preserve">, речных судах, в </w:t>
            </w:r>
            <w:proofErr w:type="spellStart"/>
            <w:r w:rsidRPr="008637EC">
              <w:t>т.ч</w:t>
            </w:r>
            <w:proofErr w:type="spellEnd"/>
            <w:r w:rsidRPr="008637EC">
              <w:t>.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 xml:space="preserve">Распространение и (или) размещение рекламы на любых видах транспортных средств - автобусах любых типов, трамваях, троллейбусах, легковых и грузовых автомобилях, прицепах, полуприцепах и прицепах </w:t>
            </w:r>
            <w:proofErr w:type="spellStart"/>
            <w:r w:rsidRPr="008637EC">
              <w:t>роспускных</w:t>
            </w:r>
            <w:proofErr w:type="spellEnd"/>
            <w:r w:rsidRPr="008637EC">
              <w:t>, речных судах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0,884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0,675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0,321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0,161</w:t>
            </w:r>
          </w:p>
        </w:tc>
      </w:tr>
      <w:tr w:rsidR="008637EC" w:rsidRPr="008637EC">
        <w:tc>
          <w:tcPr>
            <w:tcW w:w="9420" w:type="dxa"/>
            <w:gridSpan w:val="5"/>
          </w:tcPr>
          <w:p w:rsidR="00EC0082" w:rsidRPr="008637EC" w:rsidRDefault="00EC0082">
            <w:pPr>
              <w:pStyle w:val="ConsPlusNormal"/>
            </w:pPr>
            <w:r w:rsidRPr="008637EC">
              <w:t>12. Оказание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помещений для временного размещения и проживания не более 500 квадратных метров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>Оказание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помещений для временного размещения и проживания не более 500 квадратных метров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0,691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0,546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0,402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0,177</w:t>
            </w:r>
          </w:p>
        </w:tc>
      </w:tr>
      <w:tr w:rsidR="008637EC" w:rsidRPr="008637EC">
        <w:tc>
          <w:tcPr>
            <w:tcW w:w="9420" w:type="dxa"/>
            <w:gridSpan w:val="5"/>
          </w:tcPr>
          <w:p w:rsidR="00EC0082" w:rsidRPr="008637EC" w:rsidRDefault="00EC0082">
            <w:pPr>
              <w:pStyle w:val="ConsPlusNormal"/>
            </w:pPr>
            <w:r w:rsidRPr="008637EC">
              <w:t xml:space="preserve">13. 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посетителей, в </w:t>
            </w:r>
            <w:proofErr w:type="spellStart"/>
            <w:r w:rsidRPr="008637EC">
              <w:t>т.ч</w:t>
            </w:r>
            <w:proofErr w:type="spellEnd"/>
            <w:r w:rsidRPr="008637EC">
              <w:t>.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 xml:space="preserve"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 (прилавков, палаток, ларьков, контейнеров, </w:t>
            </w:r>
            <w:r w:rsidRPr="008637EC">
              <w:lastRenderedPageBreak/>
              <w:t>боксов и других объектов), а также объектов организации общественного питания, не имеющих зала обслуживания посетителей, в которых площадь одного торгового места объекта нестационарной торговой сети или объекта организации общественного питания не превышает 5 квадратных метров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lastRenderedPageBreak/>
              <w:t>0,884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0,675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0,321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0,289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lastRenderedPageBreak/>
              <w:t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 (прилавков, палаток, ларьков, контейнеров, боксов и других объектов), а также объектов организации общественного питания, не имеющих зала обслуживания посетителей, в которых площадь одного торгового места объекта нестационарной торговой сети или объекта организации общественного питания превышает 5 квадратных метров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0,563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0,514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0,289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0,161</w:t>
            </w:r>
          </w:p>
        </w:tc>
      </w:tr>
      <w:tr w:rsidR="008637EC" w:rsidRPr="008637EC">
        <w:tc>
          <w:tcPr>
            <w:tcW w:w="9420" w:type="dxa"/>
            <w:gridSpan w:val="5"/>
          </w:tcPr>
          <w:p w:rsidR="00EC0082" w:rsidRPr="008637EC" w:rsidRDefault="00EC0082">
            <w:pPr>
              <w:pStyle w:val="ConsPlusNormal"/>
            </w:pPr>
            <w:r w:rsidRPr="008637EC">
              <w:t xml:space="preserve">14. Оказание услуг по передаче во временное владение и (или) в пользование земельных участков для размещения стационарной и нестационарной торговой сети, а также объектов организации общественного питания, в </w:t>
            </w:r>
            <w:proofErr w:type="spellStart"/>
            <w:r w:rsidRPr="008637EC">
              <w:t>т.ч</w:t>
            </w:r>
            <w:proofErr w:type="spellEnd"/>
            <w:r w:rsidRPr="008637EC">
              <w:t>.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t xml:space="preserve">Оказание услуг по передаче во временное владение и (или) в пользование земельных участков площадью, не превышающей 10 квадратных метров, для организации торговых мест в стационарной торговой сети, а также для размещения объектов нестационарной торговой сети (прилавков, палаток, ларьков, контейнеров, боксов и других объектов) и объектов </w:t>
            </w:r>
            <w:r w:rsidRPr="008637EC">
              <w:lastRenderedPageBreak/>
              <w:t>общественного питания, не имеющих залов обслуживания посетителей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lastRenderedPageBreak/>
              <w:t>0,884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0,675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0,321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0,180</w:t>
            </w:r>
          </w:p>
        </w:tc>
      </w:tr>
      <w:tr w:rsidR="008637EC" w:rsidRPr="008637EC">
        <w:tc>
          <w:tcPr>
            <w:tcW w:w="4740" w:type="dxa"/>
          </w:tcPr>
          <w:p w:rsidR="00EC0082" w:rsidRPr="008637EC" w:rsidRDefault="00EC0082">
            <w:pPr>
              <w:pStyle w:val="ConsPlusNormal"/>
            </w:pPr>
            <w:r w:rsidRPr="008637EC">
              <w:lastRenderedPageBreak/>
              <w:t>Оказание услуг по передаче во временное владение и (или) в пользование земельных участков площадью, превышающей 10 квадратных метров, для организации торговых мест в стационарной торговой сети, а также для размещения объектов нестационарной торговой сети (прилавков, палаток, ларьков, контейнеров, боксов и других объектов) и объектов общественного питания, не имеющих залов обслуживания посетителей</w:t>
            </w:r>
          </w:p>
        </w:tc>
        <w:tc>
          <w:tcPr>
            <w:tcW w:w="114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0,723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0,514</w:t>
            </w:r>
          </w:p>
        </w:tc>
        <w:tc>
          <w:tcPr>
            <w:tcW w:w="116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0,289</w:t>
            </w:r>
          </w:p>
        </w:tc>
        <w:tc>
          <w:tcPr>
            <w:tcW w:w="1220" w:type="dxa"/>
          </w:tcPr>
          <w:p w:rsidR="00EC0082" w:rsidRPr="008637EC" w:rsidRDefault="00EC0082">
            <w:pPr>
              <w:pStyle w:val="ConsPlusNormal"/>
              <w:jc w:val="center"/>
            </w:pPr>
            <w:r w:rsidRPr="008637EC">
              <w:t>0,161</w:t>
            </w:r>
          </w:p>
        </w:tc>
      </w:tr>
    </w:tbl>
    <w:p w:rsidR="00EC0082" w:rsidRPr="008637EC" w:rsidRDefault="00EC0082">
      <w:pPr>
        <w:sectPr w:rsidR="00EC0082" w:rsidRPr="008637EC">
          <w:pgSz w:w="16838" w:h="11905"/>
          <w:pgMar w:top="1701" w:right="1134" w:bottom="850" w:left="1134" w:header="0" w:footer="0" w:gutter="0"/>
          <w:cols w:space="720"/>
        </w:sectPr>
      </w:pPr>
    </w:p>
    <w:p w:rsidR="00EC0082" w:rsidRPr="008637EC" w:rsidRDefault="00EC0082">
      <w:pPr>
        <w:pStyle w:val="ConsPlusNormal"/>
        <w:ind w:firstLine="540"/>
        <w:jc w:val="both"/>
      </w:pPr>
    </w:p>
    <w:p w:rsidR="00EC0082" w:rsidRPr="008637EC" w:rsidRDefault="00EC0082">
      <w:pPr>
        <w:pStyle w:val="ConsPlusNormal"/>
        <w:ind w:firstLine="540"/>
        <w:jc w:val="both"/>
      </w:pPr>
      <w:r w:rsidRPr="008637EC">
        <w:t>- При осуществлении одним работником или индивидуальным предпринимателем нескольких видов бытовых услуг налогоплательщик для расчета суммы единого налога на вмененный доход применяет наивысший коэффициент, принятый для подгрупп бытовых услуг, указанных в настоящем приложении, с учетом группы, к которой относятся населенный пункт, в котором осуществляется деятельность.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Примечание: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 xml:space="preserve">1. Для целей настоящего Решения к технически сложным товарам бытового назначения относятся бытовые товары, особенности продажи которых установлены </w:t>
      </w:r>
      <w:hyperlink r:id="rId56" w:history="1">
        <w:r w:rsidRPr="008637EC">
          <w:t>Постановлением</w:t>
        </w:r>
      </w:hyperlink>
      <w:r w:rsidRPr="008637EC">
        <w:t xml:space="preserve"> Правительства Российской Федерации от 19.01.1998 N 55 "Об утверждении Правил продажи отдельных видов товаров".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2. К кожаным изделиям относятся: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пальто, полупальто мужские, женские, детские;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пиджаки мужские, женские, детские, жакеты женские;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жилеты, куртки мужские, женские, детские;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юбки, брюки, плащи, дубленки;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головные уборы мужские, женские, детские.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 xml:space="preserve">3. К книжной продукции, связанной с образованием, наукой и культурой, относится продукция, попадающая под следующие кодовые обозначения Общероссийского </w:t>
      </w:r>
      <w:hyperlink r:id="rId57" w:history="1">
        <w:r w:rsidRPr="008637EC">
          <w:t>классификатора</w:t>
        </w:r>
      </w:hyperlink>
      <w:r w:rsidRPr="008637EC">
        <w:t xml:space="preserve"> продукции ОК 005-93, том 2 (Москва, Издательство стандартов, 1994):</w:t>
      </w:r>
    </w:p>
    <w:p w:rsidR="00EC0082" w:rsidRPr="008637EC" w:rsidRDefault="008637EC">
      <w:pPr>
        <w:pStyle w:val="ConsPlusNormal"/>
        <w:ind w:firstLine="540"/>
        <w:jc w:val="both"/>
      </w:pPr>
      <w:hyperlink r:id="rId58" w:history="1">
        <w:r w:rsidR="00EC0082" w:rsidRPr="008637EC">
          <w:t>953000</w:t>
        </w:r>
      </w:hyperlink>
      <w:r w:rsidR="00EC0082" w:rsidRPr="008637EC">
        <w:t xml:space="preserve"> - книги и брошюры;</w:t>
      </w:r>
    </w:p>
    <w:p w:rsidR="00EC0082" w:rsidRPr="008637EC" w:rsidRDefault="008637EC">
      <w:pPr>
        <w:pStyle w:val="ConsPlusNormal"/>
        <w:ind w:firstLine="540"/>
        <w:jc w:val="both"/>
      </w:pPr>
      <w:hyperlink r:id="rId59" w:history="1">
        <w:r w:rsidR="00EC0082" w:rsidRPr="008637EC">
          <w:t>954010</w:t>
        </w:r>
      </w:hyperlink>
      <w:r w:rsidR="00EC0082" w:rsidRPr="008637EC">
        <w:t xml:space="preserve"> - издания репродукционные, картографические, нотные;</w:t>
      </w:r>
    </w:p>
    <w:p w:rsidR="00EC0082" w:rsidRPr="008637EC" w:rsidRDefault="008637EC">
      <w:pPr>
        <w:pStyle w:val="ConsPlusNormal"/>
        <w:ind w:firstLine="540"/>
        <w:jc w:val="both"/>
      </w:pPr>
      <w:hyperlink r:id="rId60" w:history="1">
        <w:r w:rsidR="00EC0082" w:rsidRPr="008637EC">
          <w:t>954110</w:t>
        </w:r>
      </w:hyperlink>
      <w:r w:rsidR="00EC0082" w:rsidRPr="008637EC">
        <w:t xml:space="preserve"> - альбомы по искусству;</w:t>
      </w:r>
    </w:p>
    <w:p w:rsidR="00EC0082" w:rsidRPr="008637EC" w:rsidRDefault="008637EC">
      <w:pPr>
        <w:pStyle w:val="ConsPlusNormal"/>
        <w:ind w:firstLine="540"/>
        <w:jc w:val="both"/>
      </w:pPr>
      <w:hyperlink r:id="rId61" w:history="1">
        <w:r w:rsidR="00EC0082" w:rsidRPr="008637EC">
          <w:t>954130</w:t>
        </w:r>
      </w:hyperlink>
      <w:r w:rsidR="00EC0082" w:rsidRPr="008637EC">
        <w:t xml:space="preserve"> - альбомы, атласы;</w:t>
      </w:r>
    </w:p>
    <w:p w:rsidR="00EC0082" w:rsidRPr="008637EC" w:rsidRDefault="008637EC">
      <w:pPr>
        <w:pStyle w:val="ConsPlusNormal"/>
        <w:ind w:firstLine="540"/>
        <w:jc w:val="both"/>
      </w:pPr>
      <w:hyperlink r:id="rId62" w:history="1">
        <w:r w:rsidR="00EC0082" w:rsidRPr="008637EC">
          <w:t>956000</w:t>
        </w:r>
      </w:hyperlink>
      <w:r w:rsidR="00EC0082" w:rsidRPr="008637EC">
        <w:t xml:space="preserve"> - нотные издания;</w:t>
      </w:r>
    </w:p>
    <w:p w:rsidR="00EC0082" w:rsidRPr="008637EC" w:rsidRDefault="008637EC">
      <w:pPr>
        <w:pStyle w:val="ConsPlusNormal"/>
        <w:ind w:firstLine="540"/>
        <w:jc w:val="both"/>
      </w:pPr>
      <w:hyperlink r:id="rId63" w:history="1">
        <w:r w:rsidR="00EC0082" w:rsidRPr="008637EC">
          <w:t>957310</w:t>
        </w:r>
      </w:hyperlink>
      <w:r w:rsidR="00EC0082" w:rsidRPr="008637EC">
        <w:t xml:space="preserve"> - календари отрывные ежедневные;</w:t>
      </w:r>
    </w:p>
    <w:p w:rsidR="00EC0082" w:rsidRPr="008637EC" w:rsidRDefault="008637EC">
      <w:pPr>
        <w:pStyle w:val="ConsPlusNormal"/>
        <w:ind w:firstLine="540"/>
        <w:jc w:val="both"/>
      </w:pPr>
      <w:hyperlink r:id="rId64" w:history="1">
        <w:r w:rsidR="00EC0082" w:rsidRPr="008637EC">
          <w:t>959000</w:t>
        </w:r>
      </w:hyperlink>
      <w:r w:rsidR="00EC0082" w:rsidRPr="008637EC">
        <w:t xml:space="preserve"> - издания для слепых,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 xml:space="preserve">а также продукция для полиграфической промышленности, попадающая под кодовые обозначения Общероссийского </w:t>
      </w:r>
      <w:hyperlink r:id="rId65" w:history="1">
        <w:r w:rsidRPr="008637EC">
          <w:t>классификатора</w:t>
        </w:r>
      </w:hyperlink>
      <w:r w:rsidRPr="008637EC">
        <w:t xml:space="preserve"> продукции ОК 005-93 (том 2):</w:t>
      </w:r>
    </w:p>
    <w:p w:rsidR="00EC0082" w:rsidRPr="008637EC" w:rsidRDefault="008637EC">
      <w:pPr>
        <w:pStyle w:val="ConsPlusNormal"/>
        <w:ind w:firstLine="540"/>
        <w:jc w:val="both"/>
      </w:pPr>
      <w:hyperlink r:id="rId66" w:history="1">
        <w:r w:rsidR="00EC0082" w:rsidRPr="008637EC">
          <w:t>951000</w:t>
        </w:r>
      </w:hyperlink>
      <w:r w:rsidR="00EC0082" w:rsidRPr="008637EC">
        <w:t xml:space="preserve"> - газеты;</w:t>
      </w:r>
    </w:p>
    <w:p w:rsidR="00EC0082" w:rsidRPr="008637EC" w:rsidRDefault="008637EC">
      <w:pPr>
        <w:pStyle w:val="ConsPlusNormal"/>
        <w:ind w:firstLine="540"/>
        <w:jc w:val="both"/>
      </w:pPr>
      <w:hyperlink r:id="rId67" w:history="1">
        <w:r w:rsidR="00EC0082" w:rsidRPr="008637EC">
          <w:t>952000</w:t>
        </w:r>
      </w:hyperlink>
      <w:r w:rsidR="00EC0082" w:rsidRPr="008637EC">
        <w:t xml:space="preserve"> - периодические и продолжающиеся издания (журналы, сборники/бюллетени).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4. К продуктам детского питания относятся: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специализированные продукты для питания детей раннего возраста на молочной основе;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продукты прикорма на зерновой, плодоовощной, рыбной, мясной основе;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консервы плодоовощные, в том числе гомогенизированные и стерилизованные для детского питания.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5. К предметам похоронного ритуала относятся: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гробы (в том числе цинковые);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траурные венки, искусственные цветки, гирлянды.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6. К похоронным принадлежностям относятся: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подставки для гроба;</w:t>
      </w:r>
    </w:p>
    <w:p w:rsidR="00EC0082" w:rsidRPr="008637EC" w:rsidRDefault="00EC0082">
      <w:pPr>
        <w:pStyle w:val="ConsPlusNormal"/>
        <w:ind w:firstLine="540"/>
        <w:jc w:val="both"/>
      </w:pPr>
      <w:r w:rsidRPr="008637EC">
        <w:t>покрывала для гроба, траурные нарукавные повязки, траурные ленты, подушечки для наград.</w:t>
      </w:r>
    </w:p>
    <w:p w:rsidR="00EC0082" w:rsidRPr="008637EC" w:rsidRDefault="00EC0082">
      <w:pPr>
        <w:pStyle w:val="ConsPlusNormal"/>
        <w:ind w:firstLine="540"/>
        <w:jc w:val="both"/>
      </w:pPr>
    </w:p>
    <w:p w:rsidR="00EC0082" w:rsidRPr="008637EC" w:rsidRDefault="00EC0082">
      <w:pPr>
        <w:pStyle w:val="ConsPlusNormal"/>
        <w:ind w:firstLine="540"/>
        <w:jc w:val="both"/>
      </w:pPr>
      <w:bookmarkStart w:id="4" w:name="P416"/>
      <w:bookmarkEnd w:id="4"/>
      <w:r w:rsidRPr="008637EC">
        <w:t>Группа 1: Объекты, расположенные вдоль автомобильных дорог вне населенных пунктов.</w:t>
      </w:r>
    </w:p>
    <w:p w:rsidR="00EC0082" w:rsidRPr="008637EC" w:rsidRDefault="00EC0082">
      <w:pPr>
        <w:pStyle w:val="ConsPlusNormal"/>
        <w:ind w:firstLine="540"/>
        <w:jc w:val="both"/>
      </w:pPr>
      <w:bookmarkStart w:id="5" w:name="P417"/>
      <w:bookmarkEnd w:id="5"/>
      <w:r w:rsidRPr="008637EC">
        <w:t xml:space="preserve">Группа 2: </w:t>
      </w:r>
      <w:proofErr w:type="spellStart"/>
      <w:r w:rsidRPr="008637EC">
        <w:t>пгт</w:t>
      </w:r>
      <w:proofErr w:type="spellEnd"/>
      <w:r w:rsidRPr="008637EC">
        <w:t xml:space="preserve"> Погар.</w:t>
      </w:r>
    </w:p>
    <w:p w:rsidR="00EC0082" w:rsidRPr="008637EC" w:rsidRDefault="00EC0082">
      <w:pPr>
        <w:pStyle w:val="ConsPlusNormal"/>
        <w:ind w:firstLine="540"/>
        <w:jc w:val="both"/>
      </w:pPr>
      <w:bookmarkStart w:id="6" w:name="P418"/>
      <w:bookmarkEnd w:id="6"/>
      <w:r w:rsidRPr="008637EC">
        <w:t xml:space="preserve">Группа 3: с. </w:t>
      </w:r>
      <w:proofErr w:type="spellStart"/>
      <w:r w:rsidRPr="008637EC">
        <w:t>Андрейковичи</w:t>
      </w:r>
      <w:proofErr w:type="spellEnd"/>
      <w:r w:rsidRPr="008637EC">
        <w:t xml:space="preserve">, с. Березовка, с. Бобрик, с. </w:t>
      </w:r>
      <w:proofErr w:type="spellStart"/>
      <w:r w:rsidRPr="008637EC">
        <w:t>Борщово</w:t>
      </w:r>
      <w:proofErr w:type="spellEnd"/>
      <w:r w:rsidRPr="008637EC">
        <w:t xml:space="preserve">, п. </w:t>
      </w:r>
      <w:proofErr w:type="spellStart"/>
      <w:r w:rsidRPr="008637EC">
        <w:t>Вадьковка</w:t>
      </w:r>
      <w:proofErr w:type="spellEnd"/>
      <w:r w:rsidRPr="008637EC">
        <w:t xml:space="preserve">, с. Витемля, х. </w:t>
      </w:r>
      <w:proofErr w:type="spellStart"/>
      <w:r w:rsidRPr="008637EC">
        <w:t>Гетуновка</w:t>
      </w:r>
      <w:proofErr w:type="spellEnd"/>
      <w:r w:rsidRPr="008637EC">
        <w:t xml:space="preserve">, п. </w:t>
      </w:r>
      <w:proofErr w:type="spellStart"/>
      <w:r w:rsidRPr="008637EC">
        <w:t>Чайкино</w:t>
      </w:r>
      <w:proofErr w:type="spellEnd"/>
      <w:r w:rsidRPr="008637EC">
        <w:t xml:space="preserve">, с. Городище, с. </w:t>
      </w:r>
      <w:proofErr w:type="spellStart"/>
      <w:r w:rsidRPr="008637EC">
        <w:t>Дареевск</w:t>
      </w:r>
      <w:proofErr w:type="spellEnd"/>
      <w:r w:rsidRPr="008637EC">
        <w:t xml:space="preserve">, с. </w:t>
      </w:r>
      <w:proofErr w:type="spellStart"/>
      <w:r w:rsidRPr="008637EC">
        <w:t>Гринево</w:t>
      </w:r>
      <w:proofErr w:type="spellEnd"/>
      <w:r w:rsidRPr="008637EC">
        <w:t xml:space="preserve">, д. </w:t>
      </w:r>
      <w:proofErr w:type="spellStart"/>
      <w:r w:rsidRPr="008637EC">
        <w:t>Долботово</w:t>
      </w:r>
      <w:proofErr w:type="spellEnd"/>
      <w:r w:rsidRPr="008637EC">
        <w:t xml:space="preserve">, с. </w:t>
      </w:r>
      <w:proofErr w:type="spellStart"/>
      <w:r w:rsidRPr="008637EC">
        <w:t>Кистер</w:t>
      </w:r>
      <w:proofErr w:type="spellEnd"/>
      <w:r w:rsidRPr="008637EC">
        <w:t xml:space="preserve">, с. </w:t>
      </w:r>
      <w:proofErr w:type="spellStart"/>
      <w:r w:rsidRPr="008637EC">
        <w:t>Посудичи</w:t>
      </w:r>
      <w:proofErr w:type="spellEnd"/>
      <w:r w:rsidRPr="008637EC">
        <w:t xml:space="preserve">, с. </w:t>
      </w:r>
      <w:proofErr w:type="spellStart"/>
      <w:r w:rsidRPr="008637EC">
        <w:t>Сопычи</w:t>
      </w:r>
      <w:proofErr w:type="spellEnd"/>
      <w:r w:rsidRPr="008637EC">
        <w:t xml:space="preserve">, с. </w:t>
      </w:r>
      <w:proofErr w:type="spellStart"/>
      <w:r w:rsidRPr="008637EC">
        <w:t>Стечна</w:t>
      </w:r>
      <w:proofErr w:type="spellEnd"/>
      <w:r w:rsidRPr="008637EC">
        <w:t xml:space="preserve">, с. </w:t>
      </w:r>
      <w:proofErr w:type="spellStart"/>
      <w:r w:rsidRPr="008637EC">
        <w:t>Грязивец</w:t>
      </w:r>
      <w:proofErr w:type="spellEnd"/>
      <w:r w:rsidRPr="008637EC">
        <w:t xml:space="preserve">, д. Романовка, с. Суворово, с. </w:t>
      </w:r>
      <w:proofErr w:type="spellStart"/>
      <w:r w:rsidRPr="008637EC">
        <w:t>Курово</w:t>
      </w:r>
      <w:proofErr w:type="spellEnd"/>
      <w:r w:rsidRPr="008637EC">
        <w:t xml:space="preserve">, с. Чаусы, с. </w:t>
      </w:r>
      <w:proofErr w:type="spellStart"/>
      <w:r w:rsidRPr="008637EC">
        <w:t>Чеховка</w:t>
      </w:r>
      <w:proofErr w:type="spellEnd"/>
      <w:r w:rsidRPr="008637EC">
        <w:t xml:space="preserve">, с. </w:t>
      </w:r>
      <w:proofErr w:type="spellStart"/>
      <w:r w:rsidRPr="008637EC">
        <w:t>Юдиново</w:t>
      </w:r>
      <w:proofErr w:type="spellEnd"/>
      <w:r w:rsidRPr="008637EC">
        <w:t>, с. Заречное.</w:t>
      </w:r>
    </w:p>
    <w:p w:rsidR="00EC0082" w:rsidRPr="008637EC" w:rsidRDefault="00EC0082">
      <w:pPr>
        <w:pStyle w:val="ConsPlusNormal"/>
        <w:ind w:firstLine="540"/>
        <w:jc w:val="both"/>
      </w:pPr>
      <w:bookmarkStart w:id="7" w:name="P419"/>
      <w:bookmarkEnd w:id="7"/>
      <w:r w:rsidRPr="008637EC">
        <w:t>Группа 4: Прочие населенные пункты района.</w:t>
      </w:r>
    </w:p>
    <w:p w:rsidR="00EC0082" w:rsidRPr="008637EC" w:rsidRDefault="00EC0082">
      <w:pPr>
        <w:pStyle w:val="ConsPlusNormal"/>
        <w:ind w:firstLine="540"/>
        <w:jc w:val="both"/>
      </w:pPr>
      <w:bookmarkStart w:id="8" w:name="_GoBack"/>
      <w:bookmarkEnd w:id="8"/>
    </w:p>
    <w:p w:rsidR="00EC0082" w:rsidRPr="008637EC" w:rsidRDefault="00EC0082">
      <w:pPr>
        <w:pStyle w:val="ConsPlusNormal"/>
        <w:ind w:firstLine="540"/>
        <w:jc w:val="both"/>
      </w:pPr>
    </w:p>
    <w:p w:rsidR="0054518F" w:rsidRPr="008637EC" w:rsidRDefault="0054518F"/>
    <w:sectPr w:rsidR="0054518F" w:rsidRPr="008637EC" w:rsidSect="001939F1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0082"/>
    <w:rsid w:val="0054518F"/>
    <w:rsid w:val="008637EC"/>
    <w:rsid w:val="00EC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008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EC008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EC0082"/>
    <w:pPr>
      <w:widowControl w:val="0"/>
      <w:autoSpaceDE w:val="0"/>
      <w:autoSpaceDN w:val="0"/>
    </w:pPr>
    <w:rPr>
      <w:rFonts w:ascii="Tahoma" w:eastAsia="Times New Roman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388DDA761954F2600F7750B8771C6EA010F7E3DADF761B17D13638F3371CB84005FAC32CA45B4B1mBp3H" TargetMode="External"/><Relationship Id="rId18" Type="http://schemas.openxmlformats.org/officeDocument/2006/relationships/hyperlink" Target="consultantplus://offline/ref=D388DDA761954F2600F7750B8771C6EA010F7E3DADF761B17D13638F3371CB84005FAC32CA45B4B0mBp3H" TargetMode="External"/><Relationship Id="rId26" Type="http://schemas.openxmlformats.org/officeDocument/2006/relationships/hyperlink" Target="consultantplus://offline/ref=D388DDA761954F2600F7750B8771C6EA010F7E3DADF761B17D13638F3371CB84005FAC32CA45B4B0mBp6H" TargetMode="External"/><Relationship Id="rId39" Type="http://schemas.openxmlformats.org/officeDocument/2006/relationships/hyperlink" Target="consultantplus://offline/ref=D388DDA761954F2600F7750B8771C6EA010F7E3DADF761B17D13638F3371CB84005FAC32CA45BBB7mBp0H" TargetMode="External"/><Relationship Id="rId21" Type="http://schemas.openxmlformats.org/officeDocument/2006/relationships/hyperlink" Target="consultantplus://offline/ref=D388DDA761954F2600F7750B8771C6EA010F7E3DADF761B17D13638F3371CB84005FAC32CA45B4B0mBp2H" TargetMode="External"/><Relationship Id="rId34" Type="http://schemas.openxmlformats.org/officeDocument/2006/relationships/hyperlink" Target="consultantplus://offline/ref=D388DDA761954F2600F7750B8771C6EA010F7E3DADF761B17D13638F3371CB84005FAC32CA45B4BEmBp3H" TargetMode="External"/><Relationship Id="rId42" Type="http://schemas.openxmlformats.org/officeDocument/2006/relationships/hyperlink" Target="consultantplus://offline/ref=D388DDA761954F2600F7750B8771C6EA010F7E3DADF761B17D13638F3371CB84005FAC32CA45B4B3mBp7H" TargetMode="External"/><Relationship Id="rId47" Type="http://schemas.openxmlformats.org/officeDocument/2006/relationships/hyperlink" Target="consultantplus://offline/ref=D388DDA761954F2600F7750B8771C6EA010F7E3DADF761B17D13638F3371CB84005FAC32CA45B4B3mBp7H" TargetMode="External"/><Relationship Id="rId50" Type="http://schemas.openxmlformats.org/officeDocument/2006/relationships/hyperlink" Target="consultantplus://offline/ref=D388DDA761954F2600F7750B8771C6EA010F7E3DADF761B17D13638F3371CB84005FAC32CA45B4B3mBp7H" TargetMode="External"/><Relationship Id="rId55" Type="http://schemas.openxmlformats.org/officeDocument/2006/relationships/hyperlink" Target="consultantplus://offline/ref=D388DDA761954F2600F7750B8771C6EA010F7E3DADF761B17D13638F3371CB84005FAC32CA45B4B3mBp5H" TargetMode="External"/><Relationship Id="rId63" Type="http://schemas.openxmlformats.org/officeDocument/2006/relationships/hyperlink" Target="consultantplus://offline/ref=D388DDA761954F2600F7750B8771C6EA010D7038A9F261B17D13638F3371CB84005FAC32C84EB1BFmBp6H" TargetMode="External"/><Relationship Id="rId68" Type="http://schemas.openxmlformats.org/officeDocument/2006/relationships/fontTable" Target="fontTable.xml"/><Relationship Id="rId7" Type="http://schemas.openxmlformats.org/officeDocument/2006/relationships/hyperlink" Target="consultantplus://offline/ref=D388DDA761954F2600F7750B8771C6EA0109773CA8F161B17D13638F33m7p1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388DDA761954F2600F7750B8771C6EA010F7E3DADF761B17D13638F3371CB84005FAC32CA46B2B1mBpAH" TargetMode="External"/><Relationship Id="rId29" Type="http://schemas.openxmlformats.org/officeDocument/2006/relationships/hyperlink" Target="consultantplus://offline/ref=D388DDA761954F2600F7750B8771C6EA010F7E3DADF761B17D13638F3371CB84005FAC32CA46B5B0mBpA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388DDA761954F2600F7750B8771C6EA020A773BA9F261B17D13638F3371CB84005FAC32CB45B6mBpFH" TargetMode="External"/><Relationship Id="rId11" Type="http://schemas.openxmlformats.org/officeDocument/2006/relationships/hyperlink" Target="consultantplus://offline/ref=D388DDA761954F2600F7750B8771C6EA050D703DA0F93CBB754A6F8D347E94930716A033CA46B3mBpEH" TargetMode="External"/><Relationship Id="rId24" Type="http://schemas.openxmlformats.org/officeDocument/2006/relationships/hyperlink" Target="consultantplus://offline/ref=D388DDA761954F2600F7750B8771C6EA010F7E3DADF761B17D13638F3371CB84005FAC32CA45B4B0mBp2H" TargetMode="External"/><Relationship Id="rId32" Type="http://schemas.openxmlformats.org/officeDocument/2006/relationships/hyperlink" Target="consultantplus://offline/ref=D388DDA761954F2600F7750B8771C6EA010F7E3DADF761B17D13638F3371CB84005FAC32CA45B4B0mBp4H" TargetMode="External"/><Relationship Id="rId37" Type="http://schemas.openxmlformats.org/officeDocument/2006/relationships/hyperlink" Target="consultantplus://offline/ref=D388DDA761954F2600F7750B8771C6EA010F7E3DADF761B17D13638F3371CB84005FAC32CA45BAB3mBp4H" TargetMode="External"/><Relationship Id="rId40" Type="http://schemas.openxmlformats.org/officeDocument/2006/relationships/hyperlink" Target="consultantplus://offline/ref=D388DDA761954F2600F7750B8771C6EA010F7E3DADF761B17D13638F3371CB84005FAC32CA45B4B3mBp7H" TargetMode="External"/><Relationship Id="rId45" Type="http://schemas.openxmlformats.org/officeDocument/2006/relationships/hyperlink" Target="consultantplus://offline/ref=D388DDA761954F2600F7750B8771C6EA010F7E3DADF761B17D13638F3371CB84005FAC32CA45B4B3mBp7H" TargetMode="External"/><Relationship Id="rId53" Type="http://schemas.openxmlformats.org/officeDocument/2006/relationships/hyperlink" Target="consultantplus://offline/ref=D388DDA761954F2600F7750B8771C6EA010F7E3DADF761B17D13638F3371CB84005FAC32CA45BAB2mBp3H" TargetMode="External"/><Relationship Id="rId58" Type="http://schemas.openxmlformats.org/officeDocument/2006/relationships/hyperlink" Target="consultantplus://offline/ref=D388DDA761954F2600F7750B8771C6EA010D7038A9F261B17D13638F3371CB84005FAC32C841BBB6mBp3H" TargetMode="External"/><Relationship Id="rId66" Type="http://schemas.openxmlformats.org/officeDocument/2006/relationships/hyperlink" Target="consultantplus://offline/ref=D388DDA761954F2600F7750B8771C6EA010D7038A9F261B17D13638F3371CB84005FAC32C841B5B3mBp3H" TargetMode="External"/><Relationship Id="rId5" Type="http://schemas.openxmlformats.org/officeDocument/2006/relationships/hyperlink" Target="consultantplus://offline/ref=D388DDA761954F2600F7750B8771C6EA020A7632AAF661B17D13638F3371CB84005FAC32CA46B2B3mBp1H" TargetMode="External"/><Relationship Id="rId15" Type="http://schemas.openxmlformats.org/officeDocument/2006/relationships/hyperlink" Target="consultantplus://offline/ref=D388DDA761954F2600F7750B8771C6EA010F7E3DADF761B17D13638F3371CB84005FAC32CA46B2B2mBp2H" TargetMode="External"/><Relationship Id="rId23" Type="http://schemas.openxmlformats.org/officeDocument/2006/relationships/hyperlink" Target="consultantplus://offline/ref=D388DDA761954F2600F7750B8771C6EA010F7E3DADF761B17D13638F3371CB84005FAC32CA45B4B0mBp6H" TargetMode="External"/><Relationship Id="rId28" Type="http://schemas.openxmlformats.org/officeDocument/2006/relationships/hyperlink" Target="consultantplus://offline/ref=D388DDA761954F2600F7750B8771C6EA010F7E3DADF761B17D13638F3371CB84005FAC32CA46B5B4mBp4H" TargetMode="External"/><Relationship Id="rId36" Type="http://schemas.openxmlformats.org/officeDocument/2006/relationships/hyperlink" Target="consultantplus://offline/ref=D388DDA761954F2600F7750B8771C6EA010F7E3DADF761B17D13638F3371CB84005FAC32CA45B4BEmBp4H" TargetMode="External"/><Relationship Id="rId49" Type="http://schemas.openxmlformats.org/officeDocument/2006/relationships/hyperlink" Target="consultantplus://offline/ref=D388DDA761954F2600F7750B8771C6EA010F7E3DADF761B17D13638F3371CB84005FAC32CA45B4B3mBp7H" TargetMode="External"/><Relationship Id="rId57" Type="http://schemas.openxmlformats.org/officeDocument/2006/relationships/hyperlink" Target="consultantplus://offline/ref=D388DDA761954F2600F7750B8771C6EA010D7038A9F261B17D13638F33m7p1H" TargetMode="External"/><Relationship Id="rId61" Type="http://schemas.openxmlformats.org/officeDocument/2006/relationships/hyperlink" Target="consultantplus://offline/ref=D388DDA761954F2600F7750B8771C6EA010D7038A9F261B17D13638F3371CB84005FAC32C841BAB5mBp6H" TargetMode="External"/><Relationship Id="rId10" Type="http://schemas.openxmlformats.org/officeDocument/2006/relationships/hyperlink" Target="consultantplus://offline/ref=D388DDA761954F2600F7750B8771C6EA010F7E3DADF761B17D13638F33m7p1H" TargetMode="External"/><Relationship Id="rId19" Type="http://schemas.openxmlformats.org/officeDocument/2006/relationships/hyperlink" Target="consultantplus://offline/ref=D388DDA761954F2600F7750B8771C6EA010F7E3DADF761B17D13638F3371CB84005FAC32CA45B4B3mBp0H" TargetMode="External"/><Relationship Id="rId31" Type="http://schemas.openxmlformats.org/officeDocument/2006/relationships/hyperlink" Target="consultantplus://offline/ref=D388DDA761954F2600F7750B8771C6EA010F7E3DADF761B17D13638F3371CB84005FAC32CA46B4BEmBpBH" TargetMode="External"/><Relationship Id="rId44" Type="http://schemas.openxmlformats.org/officeDocument/2006/relationships/hyperlink" Target="consultantplus://offline/ref=D388DDA761954F2600F7750B8771C6EA010F7E3DADF761B17D13638F3371CB84005FAC32CA45B4B3mBp7H" TargetMode="External"/><Relationship Id="rId52" Type="http://schemas.openxmlformats.org/officeDocument/2006/relationships/hyperlink" Target="consultantplus://offline/ref=D388DDA761954F2600F7750B8771C6EA010F7E3DADF761B17D13638F3371CB84005FAC32CA45BAB2mBp3H" TargetMode="External"/><Relationship Id="rId60" Type="http://schemas.openxmlformats.org/officeDocument/2006/relationships/hyperlink" Target="consultantplus://offline/ref=D388DDA761954F2600F7750B8771C6EA010D7038A9F261B17D13638F3371CB84005FAC32C841BAB5mBp3H" TargetMode="External"/><Relationship Id="rId65" Type="http://schemas.openxmlformats.org/officeDocument/2006/relationships/hyperlink" Target="consultantplus://offline/ref=D388DDA761954F2600F7750B8771C6EA010D7038A9F261B17D13638F33m7p1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388DDA761954F2600F7750B8771C6EA020A773BA9F261B17D13638F3371CB84005FAC32CB45B6mBpFH" TargetMode="External"/><Relationship Id="rId14" Type="http://schemas.openxmlformats.org/officeDocument/2006/relationships/hyperlink" Target="consultantplus://offline/ref=D388DDA761954F2600F7750B8771C6EA010F7E3DADF761B17D13638F3371CB84005FAC32CA46B2B2mBp2H" TargetMode="External"/><Relationship Id="rId22" Type="http://schemas.openxmlformats.org/officeDocument/2006/relationships/hyperlink" Target="consultantplus://offline/ref=D388DDA761954F2600F7750B8771C6EA010F7E3DADF761B17D13638F3371CB84005FAC32CA45B4B0mBp6H" TargetMode="External"/><Relationship Id="rId27" Type="http://schemas.openxmlformats.org/officeDocument/2006/relationships/hyperlink" Target="consultantplus://offline/ref=D388DDA761954F2600F7750B8771C6EA010F7E3DADF761B17D13638F3371CB84005FAC32CA45B4B0mBp6H" TargetMode="External"/><Relationship Id="rId30" Type="http://schemas.openxmlformats.org/officeDocument/2006/relationships/hyperlink" Target="consultantplus://offline/ref=D388DDA761954F2600F7750B8771C6EA010F7E3DADF761B17D13638F3371CB84005FAC32CA46B5BEmBpBH" TargetMode="External"/><Relationship Id="rId35" Type="http://schemas.openxmlformats.org/officeDocument/2006/relationships/hyperlink" Target="consultantplus://offline/ref=D388DDA761954F2600F7750B8771C6EA010F7E3DADF761B17D13638F3371CB84005FAC32CA45B4BEmBp3H" TargetMode="External"/><Relationship Id="rId43" Type="http://schemas.openxmlformats.org/officeDocument/2006/relationships/hyperlink" Target="consultantplus://offline/ref=D388DDA761954F2600F7750B8771C6EA010F7E3DADF761B17D13638F3371CB84005FAC32CA45B4B3mBp7H" TargetMode="External"/><Relationship Id="rId48" Type="http://schemas.openxmlformats.org/officeDocument/2006/relationships/hyperlink" Target="consultantplus://offline/ref=D388DDA761954F2600F7750B8771C6EA010F7E3DADF761B17D13638F3371CB84005FAC32CA45B4B3mBp7H" TargetMode="External"/><Relationship Id="rId56" Type="http://schemas.openxmlformats.org/officeDocument/2006/relationships/hyperlink" Target="consultantplus://offline/ref=D388DDA761954F2600F7750B8771C6EA020A763BAFF161B17D13638F3371CB84005FAC32CA46B2B3mBp4H" TargetMode="External"/><Relationship Id="rId64" Type="http://schemas.openxmlformats.org/officeDocument/2006/relationships/hyperlink" Target="consultantplus://offline/ref=D388DDA761954F2600F7750B8771C6EA010D7038A9F261B17D13638F3371CB84005FAC32C84EB0B6mBpAH" TargetMode="External"/><Relationship Id="rId69" Type="http://schemas.openxmlformats.org/officeDocument/2006/relationships/theme" Target="theme/theme1.xml"/><Relationship Id="rId8" Type="http://schemas.openxmlformats.org/officeDocument/2006/relationships/hyperlink" Target="consultantplus://offline/ref=D388DDA761954F2600F7750B8771C6EA010F733BADF761B17D13638F33m7p1H" TargetMode="External"/><Relationship Id="rId51" Type="http://schemas.openxmlformats.org/officeDocument/2006/relationships/hyperlink" Target="consultantplus://offline/ref=D388DDA761954F2600F7750B8771C6EA010F7E3DADF761B17D13638F3371CB84005FAC32CA45B4B3mBp7H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D388DDA761954F2600F76B06911D9AE701012837ABF66BE1244C38D26478C1D3m4p7H" TargetMode="External"/><Relationship Id="rId17" Type="http://schemas.openxmlformats.org/officeDocument/2006/relationships/hyperlink" Target="consultantplus://offline/ref=D388DDA761954F2600F7750B8771C6EA010F7E3DADF761B17D13638F3371CB84005FAC32CA46B0B6mBp6H" TargetMode="External"/><Relationship Id="rId25" Type="http://schemas.openxmlformats.org/officeDocument/2006/relationships/hyperlink" Target="consultantplus://offline/ref=D388DDA761954F2600F7750B8771C6EA010F7E3DADF761B17D13638F3371CB84005FAC32CA45B4B0mBp2H" TargetMode="External"/><Relationship Id="rId33" Type="http://schemas.openxmlformats.org/officeDocument/2006/relationships/hyperlink" Target="consultantplus://offline/ref=D388DDA761954F2600F7750B8771C6EA010F7E3DADF761B17D13638F3371CB84005FAC32CA45B4BFmBp5H" TargetMode="External"/><Relationship Id="rId38" Type="http://schemas.openxmlformats.org/officeDocument/2006/relationships/hyperlink" Target="consultantplus://offline/ref=D388DDA761954F2600F7750B8771C6EA010F7E3DADF761B17D13638F3371CB84005FAC32CA45BBB7mBp0H" TargetMode="External"/><Relationship Id="rId46" Type="http://schemas.openxmlformats.org/officeDocument/2006/relationships/hyperlink" Target="consultantplus://offline/ref=D388DDA761954F2600F7750B8771C6EA010F7E3DADF761B17D13638F3371CB84005FAC32CA45B4B3mBp7H" TargetMode="External"/><Relationship Id="rId59" Type="http://schemas.openxmlformats.org/officeDocument/2006/relationships/hyperlink" Target="consultantplus://offline/ref=D388DDA761954F2600F7750B8771C6EA010D7038A9F261B17D13638F3371CB84005FAC32C841BAB6mBp5H" TargetMode="External"/><Relationship Id="rId67" Type="http://schemas.openxmlformats.org/officeDocument/2006/relationships/hyperlink" Target="consultantplus://offline/ref=D388DDA761954F2600F7750B8771C6EA010D7038A9F261B17D13638F3371CB84005FAC32C841B4B7mBp7H" TargetMode="External"/><Relationship Id="rId20" Type="http://schemas.openxmlformats.org/officeDocument/2006/relationships/hyperlink" Target="consultantplus://offline/ref=D388DDA761954F2600F7750B8771C6EA010F7E3DADF761B17D13638F3371CB84005FAC32CA45B4B0mBp2H" TargetMode="External"/><Relationship Id="rId41" Type="http://schemas.openxmlformats.org/officeDocument/2006/relationships/hyperlink" Target="consultantplus://offline/ref=D388DDA761954F2600F7750B8771C6EA010F7E3DADF761B17D13638F3371CB84005FAC32CA45B4B3mBp7H" TargetMode="External"/><Relationship Id="rId54" Type="http://schemas.openxmlformats.org/officeDocument/2006/relationships/hyperlink" Target="consultantplus://offline/ref=D388DDA761954F2600F7750B8771C6EA010F7E3DADF761B17D13638F3371CB84005FAC32CA47B7B7mBp5H" TargetMode="External"/><Relationship Id="rId62" Type="http://schemas.openxmlformats.org/officeDocument/2006/relationships/hyperlink" Target="consultantplus://offline/ref=D388DDA761954F2600F7750B8771C6EA010D7038A9F261B17D13638F3371CB84005FAC32C84EB1B4mBp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5240</Words>
  <Characters>29869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ИФНС по г.Брянску</Company>
  <LinksUpToDate>false</LinksUpToDate>
  <CharactersWithSpaces>35039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Павлюченкова Татьяна Николаевна</dc:creator>
  <cp:lastModifiedBy>Сосновская Е.И.</cp:lastModifiedBy>
  <cp:revision>2</cp:revision>
  <dcterms:created xsi:type="dcterms:W3CDTF">2016-09-20T07:41:00Z</dcterms:created>
  <dcterms:modified xsi:type="dcterms:W3CDTF">2016-12-09T07:35:00Z</dcterms:modified>
</cp:coreProperties>
</file>