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6B4" w:rsidRDefault="005026B4">
      <w:pPr>
        <w:pStyle w:val="ConsPlusNormal"/>
        <w:jc w:val="both"/>
      </w:pPr>
    </w:p>
    <w:p w:rsidR="00D4499B" w:rsidRPr="00D4499B" w:rsidRDefault="00D4499B" w:rsidP="00D4499B">
      <w:pPr>
        <w:pStyle w:val="ConsPlusTitle"/>
        <w:rPr>
          <w:rFonts w:ascii="Times New Roman" w:hAnsi="Times New Roman" w:cs="Times New Roman"/>
          <w:sz w:val="24"/>
          <w:szCs w:val="24"/>
        </w:rPr>
      </w:pPr>
      <w:r w:rsidRPr="00D4499B">
        <w:rPr>
          <w:rFonts w:ascii="Times New Roman" w:hAnsi="Times New Roman" w:cs="Times New Roman"/>
          <w:sz w:val="24"/>
          <w:szCs w:val="24"/>
        </w:rPr>
        <w:t>27 июня 2011 года N 161-ФЗ</w:t>
      </w:r>
    </w:p>
    <w:p w:rsidR="00D4499B" w:rsidRPr="00D4499B" w:rsidRDefault="00D4499B">
      <w:pPr>
        <w:pStyle w:val="ConsPlusTitle"/>
        <w:jc w:val="center"/>
        <w:rPr>
          <w:rFonts w:ascii="Times New Roman" w:hAnsi="Times New Roman" w:cs="Times New Roman"/>
          <w:sz w:val="24"/>
          <w:szCs w:val="24"/>
        </w:rPr>
      </w:pPr>
    </w:p>
    <w:p w:rsidR="005026B4" w:rsidRPr="00D4499B" w:rsidRDefault="00D4499B">
      <w:pPr>
        <w:pStyle w:val="ConsPlusTitle"/>
        <w:jc w:val="center"/>
        <w:rPr>
          <w:rFonts w:ascii="Times New Roman" w:hAnsi="Times New Roman" w:cs="Times New Roman"/>
          <w:sz w:val="24"/>
          <w:szCs w:val="24"/>
        </w:rPr>
      </w:pPr>
      <w:r w:rsidRPr="00D4499B">
        <w:rPr>
          <w:rFonts w:ascii="Times New Roman" w:hAnsi="Times New Roman" w:cs="Times New Roman"/>
          <w:sz w:val="24"/>
          <w:szCs w:val="24"/>
        </w:rPr>
        <w:t xml:space="preserve"> </w:t>
      </w:r>
      <w:r w:rsidR="005026B4" w:rsidRPr="00D4499B">
        <w:rPr>
          <w:rFonts w:ascii="Times New Roman" w:hAnsi="Times New Roman" w:cs="Times New Roman"/>
          <w:sz w:val="24"/>
          <w:szCs w:val="24"/>
        </w:rPr>
        <w:t>РОССИЙСКАЯ ФЕДЕРАЦИЯ</w:t>
      </w:r>
    </w:p>
    <w:p w:rsidR="005026B4" w:rsidRPr="00D4499B" w:rsidRDefault="005026B4">
      <w:pPr>
        <w:pStyle w:val="ConsPlusTitle"/>
        <w:jc w:val="center"/>
        <w:rPr>
          <w:rFonts w:ascii="Times New Roman" w:hAnsi="Times New Roman" w:cs="Times New Roman"/>
          <w:sz w:val="24"/>
          <w:szCs w:val="24"/>
        </w:rPr>
      </w:pPr>
    </w:p>
    <w:p w:rsidR="005026B4" w:rsidRPr="00D4499B" w:rsidRDefault="005026B4">
      <w:pPr>
        <w:pStyle w:val="ConsPlusTitle"/>
        <w:jc w:val="center"/>
        <w:rPr>
          <w:rFonts w:ascii="Times New Roman" w:hAnsi="Times New Roman" w:cs="Times New Roman"/>
          <w:sz w:val="24"/>
          <w:szCs w:val="24"/>
        </w:rPr>
      </w:pPr>
      <w:r w:rsidRPr="00D4499B">
        <w:rPr>
          <w:rFonts w:ascii="Times New Roman" w:hAnsi="Times New Roman" w:cs="Times New Roman"/>
          <w:sz w:val="24"/>
          <w:szCs w:val="24"/>
        </w:rPr>
        <w:t>ФЕДЕРАЛЬНЫЙ ЗАКОН</w:t>
      </w:r>
    </w:p>
    <w:p w:rsidR="005026B4" w:rsidRPr="00D4499B" w:rsidRDefault="005026B4">
      <w:pPr>
        <w:pStyle w:val="ConsPlusTitle"/>
        <w:jc w:val="center"/>
        <w:rPr>
          <w:rFonts w:ascii="Times New Roman" w:hAnsi="Times New Roman" w:cs="Times New Roman"/>
          <w:sz w:val="24"/>
          <w:szCs w:val="24"/>
        </w:rPr>
      </w:pPr>
    </w:p>
    <w:p w:rsidR="005026B4" w:rsidRPr="00D4499B" w:rsidRDefault="005026B4">
      <w:pPr>
        <w:pStyle w:val="ConsPlusTitle"/>
        <w:jc w:val="center"/>
        <w:rPr>
          <w:rFonts w:ascii="Times New Roman" w:hAnsi="Times New Roman" w:cs="Times New Roman"/>
          <w:sz w:val="24"/>
          <w:szCs w:val="24"/>
        </w:rPr>
      </w:pPr>
      <w:r w:rsidRPr="00D4499B">
        <w:rPr>
          <w:rFonts w:ascii="Times New Roman" w:hAnsi="Times New Roman" w:cs="Times New Roman"/>
          <w:sz w:val="24"/>
          <w:szCs w:val="24"/>
        </w:rPr>
        <w:t>О НАЦИОНАЛЬНОЙ ПЛАТЕЖНОЙ СИСТЕМЕ</w:t>
      </w:r>
    </w:p>
    <w:p w:rsidR="005026B4" w:rsidRPr="00D4499B" w:rsidRDefault="005026B4">
      <w:pPr>
        <w:pStyle w:val="ConsPlusNormal"/>
        <w:jc w:val="center"/>
        <w:rPr>
          <w:rFonts w:ascii="Times New Roman" w:hAnsi="Times New Roman" w:cs="Times New Roman"/>
          <w:sz w:val="24"/>
          <w:szCs w:val="24"/>
        </w:rPr>
      </w:pPr>
    </w:p>
    <w:p w:rsidR="005026B4" w:rsidRPr="00D4499B" w:rsidRDefault="005026B4">
      <w:pPr>
        <w:pStyle w:val="ConsPlusNormal"/>
        <w:jc w:val="right"/>
        <w:rPr>
          <w:rFonts w:ascii="Times New Roman" w:hAnsi="Times New Roman" w:cs="Times New Roman"/>
          <w:sz w:val="24"/>
          <w:szCs w:val="24"/>
        </w:rPr>
      </w:pPr>
      <w:r w:rsidRPr="00D4499B">
        <w:rPr>
          <w:rFonts w:ascii="Times New Roman" w:hAnsi="Times New Roman" w:cs="Times New Roman"/>
          <w:sz w:val="24"/>
          <w:szCs w:val="24"/>
        </w:rPr>
        <w:t>Принят</w:t>
      </w:r>
    </w:p>
    <w:p w:rsidR="005026B4" w:rsidRPr="00D4499B" w:rsidRDefault="005026B4">
      <w:pPr>
        <w:pStyle w:val="ConsPlusNormal"/>
        <w:jc w:val="right"/>
        <w:rPr>
          <w:rFonts w:ascii="Times New Roman" w:hAnsi="Times New Roman" w:cs="Times New Roman"/>
          <w:sz w:val="24"/>
          <w:szCs w:val="24"/>
        </w:rPr>
      </w:pPr>
      <w:r w:rsidRPr="00D4499B">
        <w:rPr>
          <w:rFonts w:ascii="Times New Roman" w:hAnsi="Times New Roman" w:cs="Times New Roman"/>
          <w:sz w:val="24"/>
          <w:szCs w:val="24"/>
        </w:rPr>
        <w:t>Государственной Думой</w:t>
      </w:r>
    </w:p>
    <w:p w:rsidR="005026B4" w:rsidRPr="00D4499B" w:rsidRDefault="005026B4">
      <w:pPr>
        <w:pStyle w:val="ConsPlusNormal"/>
        <w:jc w:val="right"/>
        <w:rPr>
          <w:rFonts w:ascii="Times New Roman" w:hAnsi="Times New Roman" w:cs="Times New Roman"/>
          <w:sz w:val="24"/>
          <w:szCs w:val="24"/>
        </w:rPr>
      </w:pPr>
      <w:r w:rsidRPr="00D4499B">
        <w:rPr>
          <w:rFonts w:ascii="Times New Roman" w:hAnsi="Times New Roman" w:cs="Times New Roman"/>
          <w:sz w:val="24"/>
          <w:szCs w:val="24"/>
        </w:rPr>
        <w:t>14 июня 2011 года</w:t>
      </w:r>
    </w:p>
    <w:p w:rsidR="005026B4" w:rsidRPr="00D4499B" w:rsidRDefault="005026B4">
      <w:pPr>
        <w:pStyle w:val="ConsPlusNormal"/>
        <w:jc w:val="right"/>
        <w:rPr>
          <w:rFonts w:ascii="Times New Roman" w:hAnsi="Times New Roman" w:cs="Times New Roman"/>
          <w:sz w:val="24"/>
          <w:szCs w:val="24"/>
        </w:rPr>
      </w:pPr>
    </w:p>
    <w:p w:rsidR="005026B4" w:rsidRPr="00D4499B" w:rsidRDefault="005026B4">
      <w:pPr>
        <w:pStyle w:val="ConsPlusNormal"/>
        <w:jc w:val="right"/>
        <w:rPr>
          <w:rFonts w:ascii="Times New Roman" w:hAnsi="Times New Roman" w:cs="Times New Roman"/>
          <w:sz w:val="24"/>
          <w:szCs w:val="24"/>
        </w:rPr>
      </w:pPr>
      <w:r w:rsidRPr="00D4499B">
        <w:rPr>
          <w:rFonts w:ascii="Times New Roman" w:hAnsi="Times New Roman" w:cs="Times New Roman"/>
          <w:sz w:val="24"/>
          <w:szCs w:val="24"/>
        </w:rPr>
        <w:t>Одобрен</w:t>
      </w:r>
    </w:p>
    <w:p w:rsidR="005026B4" w:rsidRPr="00D4499B" w:rsidRDefault="005026B4">
      <w:pPr>
        <w:pStyle w:val="ConsPlusNormal"/>
        <w:jc w:val="right"/>
        <w:rPr>
          <w:rFonts w:ascii="Times New Roman" w:hAnsi="Times New Roman" w:cs="Times New Roman"/>
          <w:sz w:val="24"/>
          <w:szCs w:val="24"/>
        </w:rPr>
      </w:pPr>
      <w:r w:rsidRPr="00D4499B">
        <w:rPr>
          <w:rFonts w:ascii="Times New Roman" w:hAnsi="Times New Roman" w:cs="Times New Roman"/>
          <w:sz w:val="24"/>
          <w:szCs w:val="24"/>
        </w:rPr>
        <w:t>Советом Федерации</w:t>
      </w:r>
    </w:p>
    <w:p w:rsidR="005026B4" w:rsidRPr="00D4499B" w:rsidRDefault="005026B4">
      <w:pPr>
        <w:pStyle w:val="ConsPlusNormal"/>
        <w:jc w:val="right"/>
        <w:rPr>
          <w:rFonts w:ascii="Times New Roman" w:hAnsi="Times New Roman" w:cs="Times New Roman"/>
          <w:sz w:val="24"/>
          <w:szCs w:val="24"/>
        </w:rPr>
      </w:pPr>
      <w:r w:rsidRPr="00D4499B">
        <w:rPr>
          <w:rFonts w:ascii="Times New Roman" w:hAnsi="Times New Roman" w:cs="Times New Roman"/>
          <w:sz w:val="24"/>
          <w:szCs w:val="24"/>
        </w:rPr>
        <w:t>22 июня 2011 года</w:t>
      </w:r>
    </w:p>
    <w:p w:rsidR="005026B4" w:rsidRPr="00D4499B" w:rsidRDefault="005026B4">
      <w:pPr>
        <w:pStyle w:val="ConsPlusNormal"/>
        <w:jc w:val="center"/>
        <w:rPr>
          <w:rFonts w:ascii="Times New Roman" w:hAnsi="Times New Roman" w:cs="Times New Roman"/>
          <w:sz w:val="24"/>
          <w:szCs w:val="24"/>
        </w:rPr>
      </w:pPr>
      <w:r w:rsidRPr="00D4499B">
        <w:rPr>
          <w:rFonts w:ascii="Times New Roman" w:hAnsi="Times New Roman" w:cs="Times New Roman"/>
          <w:sz w:val="24"/>
          <w:szCs w:val="24"/>
        </w:rPr>
        <w:t>Список изменяющих документов</w:t>
      </w:r>
    </w:p>
    <w:p w:rsidR="005026B4" w:rsidRPr="00D4499B" w:rsidRDefault="005026B4">
      <w:pPr>
        <w:pStyle w:val="ConsPlusNormal"/>
        <w:jc w:val="center"/>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Федеральных законов от 25.12.2012 </w:t>
      </w:r>
      <w:hyperlink r:id="rId4" w:history="1">
        <w:r w:rsidRPr="00D4499B">
          <w:rPr>
            <w:rFonts w:ascii="Times New Roman" w:hAnsi="Times New Roman" w:cs="Times New Roman"/>
            <w:sz w:val="24"/>
            <w:szCs w:val="24"/>
          </w:rPr>
          <w:t>N 267-ФЗ</w:t>
        </w:r>
      </w:hyperlink>
      <w:r w:rsidRPr="00D4499B">
        <w:rPr>
          <w:rFonts w:ascii="Times New Roman" w:hAnsi="Times New Roman" w:cs="Times New Roman"/>
          <w:sz w:val="24"/>
          <w:szCs w:val="24"/>
        </w:rPr>
        <w:t>,</w:t>
      </w:r>
    </w:p>
    <w:p w:rsidR="005026B4" w:rsidRPr="00D4499B" w:rsidRDefault="005026B4">
      <w:pPr>
        <w:pStyle w:val="ConsPlusNormal"/>
        <w:jc w:val="center"/>
        <w:rPr>
          <w:rFonts w:ascii="Times New Roman" w:hAnsi="Times New Roman" w:cs="Times New Roman"/>
          <w:sz w:val="24"/>
          <w:szCs w:val="24"/>
        </w:rPr>
      </w:pPr>
      <w:r w:rsidRPr="00D4499B">
        <w:rPr>
          <w:rFonts w:ascii="Times New Roman" w:hAnsi="Times New Roman" w:cs="Times New Roman"/>
          <w:sz w:val="24"/>
          <w:szCs w:val="24"/>
        </w:rPr>
        <w:t xml:space="preserve">от 02.07.2013 </w:t>
      </w:r>
      <w:hyperlink r:id="rId5" w:history="1">
        <w:r w:rsidRPr="00D4499B">
          <w:rPr>
            <w:rFonts w:ascii="Times New Roman" w:hAnsi="Times New Roman" w:cs="Times New Roman"/>
            <w:sz w:val="24"/>
            <w:szCs w:val="24"/>
          </w:rPr>
          <w:t>N 185-ФЗ</w:t>
        </w:r>
      </w:hyperlink>
      <w:r w:rsidRPr="00D4499B">
        <w:rPr>
          <w:rFonts w:ascii="Times New Roman" w:hAnsi="Times New Roman" w:cs="Times New Roman"/>
          <w:sz w:val="24"/>
          <w:szCs w:val="24"/>
        </w:rPr>
        <w:t xml:space="preserve">, от 23.07.2013 </w:t>
      </w:r>
      <w:hyperlink r:id="rId6" w:history="1">
        <w:r w:rsidRPr="00D4499B">
          <w:rPr>
            <w:rFonts w:ascii="Times New Roman" w:hAnsi="Times New Roman" w:cs="Times New Roman"/>
            <w:sz w:val="24"/>
            <w:szCs w:val="24"/>
          </w:rPr>
          <w:t>N 251-ФЗ</w:t>
        </w:r>
      </w:hyperlink>
      <w:r w:rsidRPr="00D4499B">
        <w:rPr>
          <w:rFonts w:ascii="Times New Roman" w:hAnsi="Times New Roman" w:cs="Times New Roman"/>
          <w:sz w:val="24"/>
          <w:szCs w:val="24"/>
        </w:rPr>
        <w:t>,</w:t>
      </w:r>
    </w:p>
    <w:p w:rsidR="005026B4" w:rsidRPr="00D4499B" w:rsidRDefault="005026B4">
      <w:pPr>
        <w:pStyle w:val="ConsPlusNormal"/>
        <w:jc w:val="center"/>
        <w:rPr>
          <w:rFonts w:ascii="Times New Roman" w:hAnsi="Times New Roman" w:cs="Times New Roman"/>
          <w:sz w:val="24"/>
          <w:szCs w:val="24"/>
        </w:rPr>
      </w:pPr>
      <w:r w:rsidRPr="00D4499B">
        <w:rPr>
          <w:rFonts w:ascii="Times New Roman" w:hAnsi="Times New Roman" w:cs="Times New Roman"/>
          <w:sz w:val="24"/>
          <w:szCs w:val="24"/>
        </w:rPr>
        <w:t xml:space="preserve">от 28.12.2013 </w:t>
      </w:r>
      <w:hyperlink r:id="rId7" w:history="1">
        <w:r w:rsidRPr="00D4499B">
          <w:rPr>
            <w:rFonts w:ascii="Times New Roman" w:hAnsi="Times New Roman" w:cs="Times New Roman"/>
            <w:sz w:val="24"/>
            <w:szCs w:val="24"/>
          </w:rPr>
          <w:t>N 403-ФЗ</w:t>
        </w:r>
      </w:hyperlink>
      <w:r w:rsidRPr="00D4499B">
        <w:rPr>
          <w:rFonts w:ascii="Times New Roman" w:hAnsi="Times New Roman" w:cs="Times New Roman"/>
          <w:sz w:val="24"/>
          <w:szCs w:val="24"/>
        </w:rPr>
        <w:t xml:space="preserve"> (ред. 05.05.2014), от 05.05.2014 </w:t>
      </w:r>
      <w:hyperlink r:id="rId8" w:history="1">
        <w:r w:rsidRPr="00D4499B">
          <w:rPr>
            <w:rFonts w:ascii="Times New Roman" w:hAnsi="Times New Roman" w:cs="Times New Roman"/>
            <w:sz w:val="24"/>
            <w:szCs w:val="24"/>
          </w:rPr>
          <w:t>N 110-ФЗ</w:t>
        </w:r>
      </w:hyperlink>
      <w:r w:rsidRPr="00D4499B">
        <w:rPr>
          <w:rFonts w:ascii="Times New Roman" w:hAnsi="Times New Roman" w:cs="Times New Roman"/>
          <w:sz w:val="24"/>
          <w:szCs w:val="24"/>
        </w:rPr>
        <w:t>,</w:t>
      </w:r>
    </w:p>
    <w:p w:rsidR="005026B4" w:rsidRPr="00D4499B" w:rsidRDefault="005026B4">
      <w:pPr>
        <w:pStyle w:val="ConsPlusNormal"/>
        <w:jc w:val="center"/>
        <w:rPr>
          <w:rFonts w:ascii="Times New Roman" w:hAnsi="Times New Roman" w:cs="Times New Roman"/>
          <w:sz w:val="24"/>
          <w:szCs w:val="24"/>
        </w:rPr>
      </w:pPr>
      <w:r w:rsidRPr="00D4499B">
        <w:rPr>
          <w:rFonts w:ascii="Times New Roman" w:hAnsi="Times New Roman" w:cs="Times New Roman"/>
          <w:sz w:val="24"/>
          <w:szCs w:val="24"/>
        </w:rPr>
        <w:t xml:space="preserve">от 05.05.2014 </w:t>
      </w:r>
      <w:hyperlink r:id="rId9" w:history="1">
        <w:r w:rsidRPr="00D4499B">
          <w:rPr>
            <w:rFonts w:ascii="Times New Roman" w:hAnsi="Times New Roman" w:cs="Times New Roman"/>
            <w:sz w:val="24"/>
            <w:szCs w:val="24"/>
          </w:rPr>
          <w:t>N 112-ФЗ</w:t>
        </w:r>
      </w:hyperlink>
      <w:r w:rsidRPr="00D4499B">
        <w:rPr>
          <w:rFonts w:ascii="Times New Roman" w:hAnsi="Times New Roman" w:cs="Times New Roman"/>
          <w:sz w:val="24"/>
          <w:szCs w:val="24"/>
        </w:rPr>
        <w:t xml:space="preserve">, от 22.10.2014 </w:t>
      </w:r>
      <w:hyperlink r:id="rId10" w:history="1">
        <w:r w:rsidRPr="00D4499B">
          <w:rPr>
            <w:rFonts w:ascii="Times New Roman" w:hAnsi="Times New Roman" w:cs="Times New Roman"/>
            <w:sz w:val="24"/>
            <w:szCs w:val="24"/>
          </w:rPr>
          <w:t>N 319-ФЗ</w:t>
        </w:r>
      </w:hyperlink>
      <w:r w:rsidRPr="00D4499B">
        <w:rPr>
          <w:rFonts w:ascii="Times New Roman" w:hAnsi="Times New Roman" w:cs="Times New Roman"/>
          <w:sz w:val="24"/>
          <w:szCs w:val="24"/>
        </w:rPr>
        <w:t>,</w:t>
      </w:r>
    </w:p>
    <w:p w:rsidR="005026B4" w:rsidRPr="00D4499B" w:rsidRDefault="005026B4">
      <w:pPr>
        <w:pStyle w:val="ConsPlusNormal"/>
        <w:jc w:val="center"/>
        <w:rPr>
          <w:rFonts w:ascii="Times New Roman" w:hAnsi="Times New Roman" w:cs="Times New Roman"/>
          <w:sz w:val="24"/>
          <w:szCs w:val="24"/>
        </w:rPr>
      </w:pPr>
      <w:r w:rsidRPr="00D4499B">
        <w:rPr>
          <w:rFonts w:ascii="Times New Roman" w:hAnsi="Times New Roman" w:cs="Times New Roman"/>
          <w:sz w:val="24"/>
          <w:szCs w:val="24"/>
        </w:rPr>
        <w:t xml:space="preserve">от 29.12.2014 </w:t>
      </w:r>
      <w:hyperlink r:id="rId11" w:history="1">
        <w:r w:rsidRPr="00D4499B">
          <w:rPr>
            <w:rFonts w:ascii="Times New Roman" w:hAnsi="Times New Roman" w:cs="Times New Roman"/>
            <w:sz w:val="24"/>
            <w:szCs w:val="24"/>
          </w:rPr>
          <w:t>N 455-ФЗ</w:t>
        </w:r>
      </w:hyperlink>
      <w:r w:rsidRPr="00D4499B">
        <w:rPr>
          <w:rFonts w:ascii="Times New Roman" w:hAnsi="Times New Roman" w:cs="Times New Roman"/>
          <w:sz w:val="24"/>
          <w:szCs w:val="24"/>
        </w:rPr>
        <w:t xml:space="preserve">, от 29.12.2014 </w:t>
      </w:r>
      <w:hyperlink r:id="rId12" w:history="1">
        <w:r w:rsidRPr="00D4499B">
          <w:rPr>
            <w:rFonts w:ascii="Times New Roman" w:hAnsi="Times New Roman" w:cs="Times New Roman"/>
            <w:sz w:val="24"/>
            <w:szCs w:val="24"/>
          </w:rPr>
          <w:t>N 461-ФЗ</w:t>
        </w:r>
      </w:hyperlink>
      <w:r w:rsidRPr="00D4499B">
        <w:rPr>
          <w:rFonts w:ascii="Times New Roman" w:hAnsi="Times New Roman" w:cs="Times New Roman"/>
          <w:sz w:val="24"/>
          <w:szCs w:val="24"/>
        </w:rPr>
        <w:t>,</w:t>
      </w:r>
    </w:p>
    <w:p w:rsidR="005026B4" w:rsidRPr="00D4499B" w:rsidRDefault="005026B4">
      <w:pPr>
        <w:pStyle w:val="ConsPlusNormal"/>
        <w:jc w:val="center"/>
        <w:rPr>
          <w:rFonts w:ascii="Times New Roman" w:hAnsi="Times New Roman" w:cs="Times New Roman"/>
          <w:sz w:val="24"/>
          <w:szCs w:val="24"/>
        </w:rPr>
      </w:pPr>
      <w:r w:rsidRPr="00D4499B">
        <w:rPr>
          <w:rFonts w:ascii="Times New Roman" w:hAnsi="Times New Roman" w:cs="Times New Roman"/>
          <w:sz w:val="24"/>
          <w:szCs w:val="24"/>
        </w:rPr>
        <w:t xml:space="preserve">от 03.07.2016 </w:t>
      </w:r>
      <w:hyperlink r:id="rId13" w:history="1">
        <w:r w:rsidRPr="00D4499B">
          <w:rPr>
            <w:rFonts w:ascii="Times New Roman" w:hAnsi="Times New Roman" w:cs="Times New Roman"/>
            <w:sz w:val="24"/>
            <w:szCs w:val="24"/>
          </w:rPr>
          <w:t>N 288-ФЗ</w:t>
        </w:r>
      </w:hyperlink>
      <w:r w:rsidRPr="00D4499B">
        <w:rPr>
          <w:rFonts w:ascii="Times New Roman" w:hAnsi="Times New Roman" w:cs="Times New Roman"/>
          <w:sz w:val="24"/>
          <w:szCs w:val="24"/>
        </w:rPr>
        <w:t xml:space="preserve">, </w:t>
      </w:r>
      <w:bookmarkStart w:id="0" w:name="_GoBack"/>
      <w:r w:rsidRPr="00D4499B">
        <w:rPr>
          <w:rFonts w:ascii="Times New Roman" w:hAnsi="Times New Roman" w:cs="Times New Roman"/>
          <w:sz w:val="24"/>
          <w:szCs w:val="24"/>
        </w:rPr>
        <w:t xml:space="preserve">от 03.07.2016 </w:t>
      </w:r>
      <w:hyperlink r:id="rId14" w:history="1">
        <w:r w:rsidRPr="00D4499B">
          <w:rPr>
            <w:rFonts w:ascii="Times New Roman" w:hAnsi="Times New Roman" w:cs="Times New Roman"/>
            <w:sz w:val="24"/>
            <w:szCs w:val="24"/>
          </w:rPr>
          <w:t>N 290-ФЗ</w:t>
        </w:r>
      </w:hyperlink>
      <w:r w:rsidRPr="00D4499B">
        <w:rPr>
          <w:rFonts w:ascii="Times New Roman" w:hAnsi="Times New Roman" w:cs="Times New Roman"/>
          <w:sz w:val="24"/>
          <w:szCs w:val="24"/>
        </w:rPr>
        <w:t>,</w:t>
      </w:r>
    </w:p>
    <w:bookmarkEnd w:id="0"/>
    <w:p w:rsidR="005026B4" w:rsidRPr="00D4499B" w:rsidRDefault="005026B4">
      <w:pPr>
        <w:pStyle w:val="ConsPlusNormal"/>
        <w:jc w:val="center"/>
        <w:rPr>
          <w:rFonts w:ascii="Times New Roman" w:hAnsi="Times New Roman" w:cs="Times New Roman"/>
          <w:sz w:val="24"/>
          <w:szCs w:val="24"/>
        </w:rPr>
      </w:pPr>
      <w:r w:rsidRPr="00D4499B">
        <w:rPr>
          <w:rFonts w:ascii="Times New Roman" w:hAnsi="Times New Roman" w:cs="Times New Roman"/>
          <w:sz w:val="24"/>
          <w:szCs w:val="24"/>
        </w:rPr>
        <w:t xml:space="preserve">от 03.04.2017 </w:t>
      </w:r>
      <w:hyperlink r:id="rId15" w:history="1">
        <w:r w:rsidRPr="00D4499B">
          <w:rPr>
            <w:rFonts w:ascii="Times New Roman" w:hAnsi="Times New Roman" w:cs="Times New Roman"/>
            <w:sz w:val="24"/>
            <w:szCs w:val="24"/>
          </w:rPr>
          <w:t>N 59-ФЗ</w:t>
        </w:r>
      </w:hyperlink>
      <w:r w:rsidRPr="00D4499B">
        <w:rPr>
          <w:rFonts w:ascii="Times New Roman" w:hAnsi="Times New Roman" w:cs="Times New Roman"/>
          <w:sz w:val="24"/>
          <w:szCs w:val="24"/>
        </w:rPr>
        <w:t xml:space="preserve">, от 01.05.2017 </w:t>
      </w:r>
      <w:hyperlink r:id="rId16" w:history="1">
        <w:r w:rsidRPr="00D4499B">
          <w:rPr>
            <w:rFonts w:ascii="Times New Roman" w:hAnsi="Times New Roman" w:cs="Times New Roman"/>
            <w:sz w:val="24"/>
            <w:szCs w:val="24"/>
          </w:rPr>
          <w:t>N 88-ФЗ</w:t>
        </w:r>
      </w:hyperlink>
      <w:r w:rsidRPr="00D4499B">
        <w:rPr>
          <w:rFonts w:ascii="Times New Roman" w:hAnsi="Times New Roman" w:cs="Times New Roman"/>
          <w:sz w:val="24"/>
          <w:szCs w:val="24"/>
        </w:rPr>
        <w:t>,</w:t>
      </w:r>
    </w:p>
    <w:p w:rsidR="005026B4" w:rsidRPr="00D4499B" w:rsidRDefault="005026B4">
      <w:pPr>
        <w:pStyle w:val="ConsPlusNormal"/>
        <w:jc w:val="center"/>
        <w:rPr>
          <w:rFonts w:ascii="Times New Roman" w:hAnsi="Times New Roman" w:cs="Times New Roman"/>
          <w:sz w:val="24"/>
          <w:szCs w:val="24"/>
        </w:rPr>
      </w:pPr>
      <w:r w:rsidRPr="00D4499B">
        <w:rPr>
          <w:rFonts w:ascii="Times New Roman" w:hAnsi="Times New Roman" w:cs="Times New Roman"/>
          <w:sz w:val="24"/>
          <w:szCs w:val="24"/>
        </w:rPr>
        <w:t xml:space="preserve">от 18.07.2017 </w:t>
      </w:r>
      <w:hyperlink r:id="rId17" w:history="1">
        <w:r w:rsidRPr="00D4499B">
          <w:rPr>
            <w:rFonts w:ascii="Times New Roman" w:hAnsi="Times New Roman" w:cs="Times New Roman"/>
            <w:sz w:val="24"/>
            <w:szCs w:val="24"/>
          </w:rPr>
          <w:t>N 176-ФЗ</w:t>
        </w:r>
      </w:hyperlink>
      <w:r w:rsidRPr="00D4499B">
        <w:rPr>
          <w:rFonts w:ascii="Times New Roman" w:hAnsi="Times New Roman" w:cs="Times New Roman"/>
          <w:sz w:val="24"/>
          <w:szCs w:val="24"/>
        </w:rPr>
        <w:t>)</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jc w:val="center"/>
        <w:outlineLvl w:val="0"/>
        <w:rPr>
          <w:rFonts w:ascii="Times New Roman" w:hAnsi="Times New Roman" w:cs="Times New Roman"/>
          <w:sz w:val="24"/>
          <w:szCs w:val="24"/>
        </w:rPr>
      </w:pPr>
      <w:r w:rsidRPr="00D4499B">
        <w:rPr>
          <w:rFonts w:ascii="Times New Roman" w:hAnsi="Times New Roman" w:cs="Times New Roman"/>
          <w:sz w:val="24"/>
          <w:szCs w:val="24"/>
        </w:rPr>
        <w:t>Глава 1. ОБЩИЕ ПОЛОЖЕНИЯ</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bookmarkStart w:id="1" w:name="P29"/>
      <w:bookmarkEnd w:id="1"/>
      <w:r w:rsidRPr="00D4499B">
        <w:rPr>
          <w:rFonts w:ascii="Times New Roman" w:hAnsi="Times New Roman" w:cs="Times New Roman"/>
          <w:sz w:val="24"/>
          <w:szCs w:val="24"/>
        </w:rPr>
        <w:t>Статья 1. Предмет регулирования настоящего Федерального закона</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Настоящий Федеральный закон устанавливает правовые и организационные основы национальной платежной системы, регулирует порядок оказания платежных услуг, в том числе осуществления перевода денежных средств, использования электронных средств платежа, деятельность субъектов национальной платежной системы, а также определяет требования к организации и функционированию платежных систем, порядок осуществления надзора и наблюдения в национальной платежной системе.</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bookmarkStart w:id="2" w:name="P33"/>
      <w:bookmarkEnd w:id="2"/>
      <w:r w:rsidRPr="00D4499B">
        <w:rPr>
          <w:rFonts w:ascii="Times New Roman" w:hAnsi="Times New Roman" w:cs="Times New Roman"/>
          <w:sz w:val="24"/>
          <w:szCs w:val="24"/>
        </w:rPr>
        <w:t>Статья 2. Нормативно-правовое регулирование отношений в национальной платежной системе</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 Законодательство Российской Федерации о национальной платежной системе основывается на </w:t>
      </w:r>
      <w:hyperlink r:id="rId18" w:history="1">
        <w:r w:rsidRPr="00D4499B">
          <w:rPr>
            <w:rFonts w:ascii="Times New Roman" w:hAnsi="Times New Roman" w:cs="Times New Roman"/>
            <w:sz w:val="24"/>
            <w:szCs w:val="24"/>
          </w:rPr>
          <w:t>Конституции</w:t>
        </w:r>
      </w:hyperlink>
      <w:r w:rsidRPr="00D4499B">
        <w:rPr>
          <w:rFonts w:ascii="Times New Roman" w:hAnsi="Times New Roman" w:cs="Times New Roman"/>
          <w:sz w:val="24"/>
          <w:szCs w:val="24"/>
        </w:rPr>
        <w:t xml:space="preserve"> Российской Федерации, международных договорах Российской Федерации и состоит из настоящего Федерального закона и иных федеральных законов.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Правительство Российской Федерации и федеральные органы исполнительной власти в пределах своих полномочий в случаях, предусмотренных настоящим Федеральным законом и иными федеральными законами, могут принимать нормативные правовые акты в целях регулирования отношений в национальной платежной системе.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 Центральный банк Российской Федерации (Банк России) в пределах своих полномочий в случаях, предусмотренных настоящим Федеральным законом и иными федеральными законами, может принимать нормативные акты в целях регулирования </w:t>
      </w:r>
      <w:r w:rsidRPr="00D4499B">
        <w:rPr>
          <w:rFonts w:ascii="Times New Roman" w:hAnsi="Times New Roman" w:cs="Times New Roman"/>
          <w:sz w:val="24"/>
          <w:szCs w:val="24"/>
        </w:rPr>
        <w:lastRenderedPageBreak/>
        <w:t>отношений в национальной платежной системе.</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r w:rsidRPr="00D4499B">
        <w:rPr>
          <w:rFonts w:ascii="Times New Roman" w:hAnsi="Times New Roman" w:cs="Times New Roman"/>
          <w:sz w:val="24"/>
          <w:szCs w:val="24"/>
        </w:rPr>
        <w:t>Статья 3. Основные понятия, используемые в настоящем Федеральном законе</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В настоящем Федеральном законе используются следующие основные понятия:</w:t>
      </w:r>
    </w:p>
    <w:p w:rsidR="005026B4" w:rsidRPr="00D4499B" w:rsidRDefault="005026B4">
      <w:pPr>
        <w:pStyle w:val="ConsPlusNormal"/>
        <w:spacing w:before="220"/>
        <w:ind w:firstLine="540"/>
        <w:jc w:val="both"/>
        <w:rPr>
          <w:rFonts w:ascii="Times New Roman" w:hAnsi="Times New Roman" w:cs="Times New Roman"/>
          <w:sz w:val="24"/>
          <w:szCs w:val="24"/>
        </w:rPr>
      </w:pPr>
      <w:bookmarkStart w:id="3" w:name="P42"/>
      <w:bookmarkEnd w:id="3"/>
      <w:r w:rsidRPr="00D4499B">
        <w:rPr>
          <w:rFonts w:ascii="Times New Roman" w:hAnsi="Times New Roman" w:cs="Times New Roman"/>
          <w:sz w:val="24"/>
          <w:szCs w:val="24"/>
        </w:rPr>
        <w:t>1) национальная платежная система - совокупность операторов по переводу денежных средств (включая операторов электронных денежных средств), банковских платежных агентов (субагентов), платежных агентов, организаций федеральной почтовой связи при оказании ими платежных услуг в соответствии с законодательством Российской Федерации, операторов платежных систем, операторов услуг платежной инфраструктуры (субъекты национальной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оператор по переводу денежных средств - организация, которая в соответствии с законодательством Российской Федерации вправе осуществлять перевод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оператор электронных денежных средств - оператор по переводу денежных средств, осуществляющий перевод электронных денежных средств без открытия банковского счета (перевод электронных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банковский платежный агент - юридическое лицо, не являющееся кредитной организацией, или индивидуальный предприниматель, которые привлекаются кредитной организацией в целях осуществления отдельных банковских операций;</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(п. 4 в ред. Федерального </w:t>
      </w:r>
      <w:hyperlink r:id="rId19"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05.05.2014 N 110-ФЗ)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банковский платежный субагент - юридическое лицо, не являющееся кредитной организацией, или индивидуальный предприниматель, которые привлекаются банковским платежным агентом в целях осуществления отдельных банковских операций;</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(п. 5 в ред. Федерального </w:t>
      </w:r>
      <w:hyperlink r:id="rId20"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05.05.2014 N 110-ФЗ)</w:t>
      </w:r>
    </w:p>
    <w:p w:rsidR="005026B4" w:rsidRPr="00D4499B" w:rsidRDefault="005026B4">
      <w:pPr>
        <w:pStyle w:val="ConsPlusNormal"/>
        <w:spacing w:before="220"/>
        <w:ind w:firstLine="540"/>
        <w:jc w:val="both"/>
        <w:rPr>
          <w:rFonts w:ascii="Times New Roman" w:hAnsi="Times New Roman" w:cs="Times New Roman"/>
          <w:sz w:val="24"/>
          <w:szCs w:val="24"/>
        </w:rPr>
      </w:pPr>
      <w:bookmarkStart w:id="4" w:name="P49"/>
      <w:bookmarkEnd w:id="4"/>
      <w:r w:rsidRPr="00D4499B">
        <w:rPr>
          <w:rFonts w:ascii="Times New Roman" w:hAnsi="Times New Roman" w:cs="Times New Roman"/>
          <w:sz w:val="24"/>
          <w:szCs w:val="24"/>
        </w:rPr>
        <w:t>6) оператор платежной системы - организация, определяющая правила платежной системы, а также выполняющая иные обязанности, предусмотренные настоящим Федеральным законом;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7) оператор услуг платежной инфраструктуры - операционный центр, платежный клиринговый центр и расчетный центр;</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8) операционный центр - организация, обеспечивающая в рамках платежной системы для участников платежной системы и их клиентов доступ к услугам по переводу денежных средств, в том числе с использованием электронных средств платежа, а также обмен электронными сообщениями (далее - операционные услуги);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9) платежный клиринговый центр - организация, созданная в соответствии с законодательством Российской Федерации, обеспечивающая в рамках платежной системы прием к исполнению распоряжений участников платежной системы об осуществлении перевода денежных средств и выполнение иных действий, предусмотренных настоящим Федеральным законом (далее - услуги платежного клиринга);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10) центральный платежный клиринговый контрагент - платежный клиринговый центр, выступающий в соответствии с настоящим Федеральным законом плательщиком и получателем средств по переводам денежных средств участников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bookmarkStart w:id="5" w:name="P54"/>
      <w:bookmarkEnd w:id="5"/>
      <w:r w:rsidRPr="00D4499B">
        <w:rPr>
          <w:rFonts w:ascii="Times New Roman" w:hAnsi="Times New Roman" w:cs="Times New Roman"/>
          <w:sz w:val="24"/>
          <w:szCs w:val="24"/>
        </w:rPr>
        <w:t xml:space="preserve">11) расчетный центр - организация, созданная в соответствии с законодательством Российской Федерации, если иное не предусмотрено настоящим Федеральным законом, и </w:t>
      </w:r>
      <w:r w:rsidRPr="00D4499B">
        <w:rPr>
          <w:rFonts w:ascii="Times New Roman" w:hAnsi="Times New Roman" w:cs="Times New Roman"/>
          <w:sz w:val="24"/>
          <w:szCs w:val="24"/>
        </w:rPr>
        <w:lastRenderedPageBreak/>
        <w:t>обеспечивающая в рамках платежной системы исполнение распоряжений участников платежной системы посредством списания и зачисления денежных средств по банковским счетам участников платежной системы, а также направление подтверждений, касающихся исполнения распоряжений участников платежной системы (далее - расчетные услуги);</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21"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01.05.2017 N 88-ФЗ)</w:t>
      </w:r>
    </w:p>
    <w:p w:rsidR="005026B4" w:rsidRPr="00D4499B" w:rsidRDefault="005026B4">
      <w:pPr>
        <w:pStyle w:val="ConsPlusNormal"/>
        <w:spacing w:before="220"/>
        <w:ind w:firstLine="540"/>
        <w:jc w:val="both"/>
        <w:rPr>
          <w:rFonts w:ascii="Times New Roman" w:hAnsi="Times New Roman" w:cs="Times New Roman"/>
          <w:sz w:val="24"/>
          <w:szCs w:val="24"/>
        </w:rPr>
      </w:pPr>
      <w:bookmarkStart w:id="6" w:name="P56"/>
      <w:bookmarkEnd w:id="6"/>
      <w:r w:rsidRPr="00D4499B">
        <w:rPr>
          <w:rFonts w:ascii="Times New Roman" w:hAnsi="Times New Roman" w:cs="Times New Roman"/>
          <w:sz w:val="24"/>
          <w:szCs w:val="24"/>
        </w:rPr>
        <w:t>12) перевод денежных средств - действия оператора по переводу денежных средств в рамках применяемых форм безналичных расчетов по предоставлению получателю средств денежных средств плательщика;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13) трансграничный перевод денежных средств - перевод денежных средств, при осуществлении которого плательщик либо получатель средств находится за пределами Российской Федерации, и (или) перевод денежных средств, при осуществлении которого плательщика или получателя средств обслуживает иностранный центральный (национальный) банк или иностранный банк;</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14) </w:t>
      </w:r>
      <w:proofErr w:type="spellStart"/>
      <w:r w:rsidRPr="00D4499B">
        <w:rPr>
          <w:rFonts w:ascii="Times New Roman" w:hAnsi="Times New Roman" w:cs="Times New Roman"/>
          <w:sz w:val="24"/>
          <w:szCs w:val="24"/>
        </w:rPr>
        <w:t>безотзывность</w:t>
      </w:r>
      <w:proofErr w:type="spellEnd"/>
      <w:r w:rsidRPr="00D4499B">
        <w:rPr>
          <w:rFonts w:ascii="Times New Roman" w:hAnsi="Times New Roman" w:cs="Times New Roman"/>
          <w:sz w:val="24"/>
          <w:szCs w:val="24"/>
        </w:rPr>
        <w:t xml:space="preserve"> перевода денежных средств - характеристика перевода денежных средств, обозначающая отсутствие или прекращение возможности отзыва распоряжения об осуществлении перевода денежных средств в определенный момент времени;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15) безусловность перевода денежных средств - характеристика перевода денежных средств, обозначающая отсутствие условий или выполнение всех условий для осуществления перевода денежных средств в определенный момент времени;</w:t>
      </w:r>
    </w:p>
    <w:p w:rsidR="005026B4" w:rsidRPr="00D4499B" w:rsidRDefault="005026B4">
      <w:pPr>
        <w:pStyle w:val="ConsPlusNormal"/>
        <w:spacing w:before="220"/>
        <w:ind w:firstLine="540"/>
        <w:jc w:val="both"/>
        <w:rPr>
          <w:rFonts w:ascii="Times New Roman" w:hAnsi="Times New Roman" w:cs="Times New Roman"/>
          <w:sz w:val="24"/>
          <w:szCs w:val="24"/>
        </w:rPr>
      </w:pPr>
      <w:bookmarkStart w:id="7" w:name="P60"/>
      <w:bookmarkEnd w:id="7"/>
      <w:r w:rsidRPr="00D4499B">
        <w:rPr>
          <w:rFonts w:ascii="Times New Roman" w:hAnsi="Times New Roman" w:cs="Times New Roman"/>
          <w:sz w:val="24"/>
          <w:szCs w:val="24"/>
        </w:rPr>
        <w:t>16) окончательность перевода денежных средств - характеристика перевода денежных средств, обозначающая предоставление денежных средств получателю средств в определенный момент времени;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17) платежная услуга - услуга по переводу денежных средств, услуга почтового перевода и услуга по приему платежей;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18) электронные денежные средства - денежные средства, которые предварительно предоставлены одним лицом (лицом, предоставившим денежные средства) другому лицу, учитывающему информацию о размере предоставленных денежных средств без открытия банковского счета (обязанному лицу), для исполнения денежных обязательств лица, предоставившего денежные средства, перед третьими лицами и в отношении которых лицо, предоставившее денежные средства, имеет право передавать распоряжения исключительно с использованием электронных средств платежа. При этом не являются электронными денежными средствами денежные средства, полученные организациями, осуществляющими профессиональную деятельность на рынке ценных бумаг, клиринговую деятельность и (или) деятельность по управлению инвестиционными фондами, паевыми инвестиционными фондами и негосударственными пенсионными фондами и осуществляющими учет информации о размере предоставленных денежных средств без открытия банковского счета в соответствии с законодательством, регулирующим деятельность указанных организаций;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19) электронное средство платежа -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p>
    <w:p w:rsidR="005026B4" w:rsidRPr="00D4499B" w:rsidRDefault="005026B4">
      <w:pPr>
        <w:pStyle w:val="ConsPlusNormal"/>
        <w:spacing w:before="220"/>
        <w:ind w:firstLine="540"/>
        <w:jc w:val="both"/>
        <w:rPr>
          <w:rFonts w:ascii="Times New Roman" w:hAnsi="Times New Roman" w:cs="Times New Roman"/>
          <w:sz w:val="24"/>
          <w:szCs w:val="24"/>
        </w:rPr>
      </w:pPr>
      <w:bookmarkStart w:id="8" w:name="P64"/>
      <w:bookmarkEnd w:id="8"/>
      <w:r w:rsidRPr="00D4499B">
        <w:rPr>
          <w:rFonts w:ascii="Times New Roman" w:hAnsi="Times New Roman" w:cs="Times New Roman"/>
          <w:sz w:val="24"/>
          <w:szCs w:val="24"/>
        </w:rPr>
        <w:t xml:space="preserve">20) платежная система - совокупность организаций, взаимодействующих по правилам </w:t>
      </w:r>
      <w:r w:rsidRPr="00D4499B">
        <w:rPr>
          <w:rFonts w:ascii="Times New Roman" w:hAnsi="Times New Roman" w:cs="Times New Roman"/>
          <w:sz w:val="24"/>
          <w:szCs w:val="24"/>
        </w:rPr>
        <w:lastRenderedPageBreak/>
        <w:t>платежной системы в целях осуществления перевода денежных средств, включающая оператора платежной системы, операторов услуг платежной инфраструктуры и участников платежной системы, из которых как минимум три организации являются операторами по переводу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21) значимая платежная система - платежная система, отвечающая критериям, установленным настоящим Федеральным </w:t>
      </w:r>
      <w:hyperlink w:anchor="P587"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(системно значимая платежная система, социально значимая платежная система, национально значимая платежная система);</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(п. 21 в ред. Федерального </w:t>
      </w:r>
      <w:hyperlink r:id="rId22"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05.05.2014 N 112-ФЗ)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22) правила платежной системы - документ (документы), содержащий (содержащие) условия участия в платежной системе, осуществления перевода денежных средств, оказания услуг платежной инфраструктуры и иные условия, определяемые оператором платежной системы в соответствии с настоящим Федеральным </w:t>
      </w:r>
      <w:hyperlink w:anchor="P516"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23) участники платежной системы - организации, присоединившиеся к правилам платежной системы в целях оказания услуг по переводу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24) обмен электронными сообщениями - получение операционным центром электронных сообщений, содержащих распоряжения участников платежной системы, передача указанных сообщений в платежный клиринговый центр, расчетный центр, а также передача извещений (подтверждений) о приеме и об исполнении распоряжений участников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bookmarkStart w:id="9" w:name="P70"/>
      <w:bookmarkEnd w:id="9"/>
      <w:r w:rsidRPr="00D4499B">
        <w:rPr>
          <w:rFonts w:ascii="Times New Roman" w:hAnsi="Times New Roman" w:cs="Times New Roman"/>
          <w:sz w:val="24"/>
          <w:szCs w:val="24"/>
        </w:rPr>
        <w:t>25) платежные клиринговые позиции - суммы денежных средств, подлежащих списанию и зачислению расчетным центром по банковским счетам участников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26) предоплаченная карта - платежная карта, предоставляемая клиенту оператором электронных денежных средств, используемая для перевода электронных денежных средств, а также для осуществления иных операций, предусмотренных </w:t>
      </w:r>
      <w:hyperlink w:anchor="P127" w:history="1">
        <w:r w:rsidRPr="00D4499B">
          <w:rPr>
            <w:rFonts w:ascii="Times New Roman" w:hAnsi="Times New Roman" w:cs="Times New Roman"/>
            <w:sz w:val="24"/>
            <w:szCs w:val="24"/>
          </w:rPr>
          <w:t>статьей 7</w:t>
        </w:r>
      </w:hyperlink>
      <w:r w:rsidRPr="00D4499B">
        <w:rPr>
          <w:rFonts w:ascii="Times New Roman" w:hAnsi="Times New Roman" w:cs="Times New Roman"/>
          <w:sz w:val="24"/>
          <w:szCs w:val="24"/>
        </w:rPr>
        <w:t xml:space="preserve"> настоящего Федерального закона;</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(п. 26 введен Федеральным </w:t>
      </w:r>
      <w:hyperlink r:id="rId23"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28.12.2013 N 403-ФЗ)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27) иностранная платежная система - совокупность организаций, присоединившихся к правилам платежной системы, организованной в соответствии с иностранным законодательством, и взаимодействующих по правилам платежной системы (участники иностранной платежной системы), в соответствии с которыми иностранный банк (иностранная кредитная организация) может выступать в качестве плательщика и получателя средств по переводам денежных средств участников иностранной платежной системы (иностранный центральный платежный клиринговый контрагент).</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(п. 27 введен Федеральным </w:t>
      </w:r>
      <w:hyperlink r:id="rId24"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05.05.2014 N 112-ФЗ)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28) банкомат - автоматическое (без участия уполномоченного лица кредитной организации, или банковского платежного агента, или банковского платежного субагента) устройство для осуществления расчетов, обеспечивающее возможность выдачи и (или) приема наличных денежных средств, в том числе с использованием электронных средств платежа, и по передаче распоряжений кредитной организации об осуществлении перевода денежных средств.</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(п. 28 введен Федеральным </w:t>
      </w:r>
      <w:hyperlink r:id="rId25"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03.07.2016 N 290-ФЗ)</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jc w:val="center"/>
        <w:outlineLvl w:val="0"/>
        <w:rPr>
          <w:rFonts w:ascii="Times New Roman" w:hAnsi="Times New Roman" w:cs="Times New Roman"/>
          <w:sz w:val="24"/>
          <w:szCs w:val="24"/>
        </w:rPr>
      </w:pPr>
      <w:r w:rsidRPr="00D4499B">
        <w:rPr>
          <w:rFonts w:ascii="Times New Roman" w:hAnsi="Times New Roman" w:cs="Times New Roman"/>
          <w:sz w:val="24"/>
          <w:szCs w:val="24"/>
        </w:rPr>
        <w:t>Глава 2. ПОРЯДОК ОКАЗАНИЯ ПЛАТЕЖНЫХ УСЛУГ,</w:t>
      </w:r>
    </w:p>
    <w:p w:rsidR="005026B4" w:rsidRPr="00D4499B" w:rsidRDefault="005026B4">
      <w:pPr>
        <w:pStyle w:val="ConsPlusTitle"/>
        <w:jc w:val="center"/>
        <w:rPr>
          <w:rFonts w:ascii="Times New Roman" w:hAnsi="Times New Roman" w:cs="Times New Roman"/>
          <w:sz w:val="24"/>
          <w:szCs w:val="24"/>
        </w:rPr>
      </w:pPr>
      <w:r w:rsidRPr="00D4499B">
        <w:rPr>
          <w:rFonts w:ascii="Times New Roman" w:hAnsi="Times New Roman" w:cs="Times New Roman"/>
          <w:sz w:val="24"/>
          <w:szCs w:val="24"/>
        </w:rPr>
        <w:t>В ТОМ ЧИСЛЕ ОСУЩЕСТВЛЕНИЯ ПЕРЕВОДА ДЕНЕЖНЫХ СРЕДСТВ,</w:t>
      </w:r>
    </w:p>
    <w:p w:rsidR="005026B4" w:rsidRPr="00D4499B" w:rsidRDefault="005026B4">
      <w:pPr>
        <w:pStyle w:val="ConsPlusTitle"/>
        <w:jc w:val="center"/>
        <w:rPr>
          <w:rFonts w:ascii="Times New Roman" w:hAnsi="Times New Roman" w:cs="Times New Roman"/>
          <w:sz w:val="24"/>
          <w:szCs w:val="24"/>
        </w:rPr>
      </w:pPr>
      <w:r w:rsidRPr="00D4499B">
        <w:rPr>
          <w:rFonts w:ascii="Times New Roman" w:hAnsi="Times New Roman" w:cs="Times New Roman"/>
          <w:sz w:val="24"/>
          <w:szCs w:val="24"/>
        </w:rPr>
        <w:t>И ИСПОЛЬЗОВАНИЯ ЭЛЕКТРОННЫХ СРЕДСТВ ПЛАТЕЖА</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r w:rsidRPr="00D4499B">
        <w:rPr>
          <w:rFonts w:ascii="Times New Roman" w:hAnsi="Times New Roman" w:cs="Times New Roman"/>
          <w:sz w:val="24"/>
          <w:szCs w:val="24"/>
        </w:rPr>
        <w:t>Статья 4. Порядок оказания платежных услуг</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1. Оператор по переводу денежных средств оказывает услуги по переводу денежных средств на основании договоров, заключаемых с клиентами и между операторами по переводу денежных средств, в рамках применяемых форм безналичных расчетов в соответствии с требованиями законодательства Российской Федерации.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 Банковские платежные агенты и банковские платежные субагенты участвуют в оказании услуг по переводу денежных средств на основании договоров, заключаемых соответственно с операторами по переводу денежных средств и банковскими платежными агентами в соответствии с требованиями </w:t>
      </w:r>
      <w:hyperlink w:anchor="P312" w:history="1">
        <w:r w:rsidRPr="00D4499B">
          <w:rPr>
            <w:rFonts w:ascii="Times New Roman" w:hAnsi="Times New Roman" w:cs="Times New Roman"/>
            <w:sz w:val="24"/>
            <w:szCs w:val="24"/>
          </w:rPr>
          <w:t>статьи 14</w:t>
        </w:r>
      </w:hyperlink>
      <w:r w:rsidRPr="00D4499B">
        <w:rPr>
          <w:rFonts w:ascii="Times New Roman" w:hAnsi="Times New Roman" w:cs="Times New Roman"/>
          <w:sz w:val="24"/>
          <w:szCs w:val="24"/>
        </w:rPr>
        <w:t xml:space="preserve">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 Организации федеральной почтовой связи оказывают услуги почтового перевода денежных средств в соответствии с требованиями Федерального </w:t>
      </w:r>
      <w:hyperlink r:id="rId26"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17 июля 1999 года N 176-ФЗ "О почтовой связи".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4. Платежные агенты оказывают услуги по приему платежей в соответствии с Федеральным </w:t>
      </w:r>
      <w:hyperlink r:id="rId27"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3 июня 2009 года N 103-ФЗ "О деятельности по приему платежей физических лиц, осуществляемой платежными агентами".</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bookmarkStart w:id="10" w:name="P89"/>
      <w:bookmarkEnd w:id="10"/>
      <w:r w:rsidRPr="00D4499B">
        <w:rPr>
          <w:rFonts w:ascii="Times New Roman" w:hAnsi="Times New Roman" w:cs="Times New Roman"/>
          <w:sz w:val="24"/>
          <w:szCs w:val="24"/>
        </w:rPr>
        <w:t>Статья 5. Порядок осуществления перевода денежных средств</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1. Оператор по переводу денежных средств осуществляет перевод денежных средств по распоряжению клиента (плательщика или получателя средств), оформленному в рамках применяемой формы безналичных расчетов (далее - распоряжение клиента).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Перевод денежных средств осуществляется за счет денежных средств плательщика, находящихся на его банковском счете или предоставленных им без открытия банковского счета.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Перевод денежных средств осуществляется в рамках применяемых форм безналичных расчетов посредством зачисления денежных средств на банковский счет получателя средств, выдачи получателю средств наличных денежных средств либо учета денежных средств в пользу получателя средств без открытия банковского счета при переводе электронных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Внесение наличных денежных средств на свой банковский счет или получение наличных денежных средств со своего банковского счета у одного оператора по переводу денежных средств не является переводом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bookmarkStart w:id="11" w:name="P95"/>
      <w:bookmarkEnd w:id="11"/>
      <w:r w:rsidRPr="00D4499B">
        <w:rPr>
          <w:rFonts w:ascii="Times New Roman" w:hAnsi="Times New Roman" w:cs="Times New Roman"/>
          <w:sz w:val="24"/>
          <w:szCs w:val="24"/>
        </w:rPr>
        <w:t xml:space="preserve">5. Перевод денежных средств, за исключением </w:t>
      </w:r>
      <w:hyperlink w:anchor="P147" w:history="1">
        <w:r w:rsidRPr="00D4499B">
          <w:rPr>
            <w:rFonts w:ascii="Times New Roman" w:hAnsi="Times New Roman" w:cs="Times New Roman"/>
            <w:sz w:val="24"/>
            <w:szCs w:val="24"/>
          </w:rPr>
          <w:t>перевода электронных денежных средств</w:t>
        </w:r>
      </w:hyperlink>
      <w:r w:rsidRPr="00D4499B">
        <w:rPr>
          <w:rFonts w:ascii="Times New Roman" w:hAnsi="Times New Roman" w:cs="Times New Roman"/>
          <w:sz w:val="24"/>
          <w:szCs w:val="24"/>
        </w:rPr>
        <w:t>, осуществляется в срок не более трех рабочих дней начиная со дня списания денежных средств с банковского счета плательщика или со дня предоставления плательщиком наличных денежных средств в целях перевода денежных средств без открытия банковского счета.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6. В осуществлении перевода денежных средств наряду с оператором по переводу денежных средств, обслуживающим плательщика, и оператором по переводу денежных средств, обслуживающим получателя средств, могут участвовать другие операторы по переводу денежных средств (далее - посредники в переводе).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7. Если иное не обусловлено применяемой формой безналичных расчетов или федеральным законом, </w:t>
      </w:r>
      <w:proofErr w:type="spellStart"/>
      <w:r w:rsidRPr="00D4499B">
        <w:rPr>
          <w:rFonts w:ascii="Times New Roman" w:hAnsi="Times New Roman" w:cs="Times New Roman"/>
          <w:sz w:val="24"/>
          <w:szCs w:val="24"/>
        </w:rPr>
        <w:t>безотзывность</w:t>
      </w:r>
      <w:proofErr w:type="spellEnd"/>
      <w:r w:rsidRPr="00D4499B">
        <w:rPr>
          <w:rFonts w:ascii="Times New Roman" w:hAnsi="Times New Roman" w:cs="Times New Roman"/>
          <w:sz w:val="24"/>
          <w:szCs w:val="24"/>
        </w:rPr>
        <w:t xml:space="preserve"> перевода денежных средств, за исключением </w:t>
      </w:r>
      <w:r w:rsidRPr="00D4499B">
        <w:rPr>
          <w:rFonts w:ascii="Times New Roman" w:hAnsi="Times New Roman" w:cs="Times New Roman"/>
          <w:sz w:val="24"/>
          <w:szCs w:val="24"/>
        </w:rPr>
        <w:lastRenderedPageBreak/>
        <w:t>перевода электронных денежных средств, наступает с момента списания денежных средств с банковского счета плательщика или с момента предоставления плательщиком наличных денежных средств в целях перевода денежных средств без открытия банковского счета.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8. Безусловность перевода денежных средств наступает в момент выполнения определенных плательщиком и (или) получателем средств либо иными лицами условий осуществления перевода денежных средств, в том числе осуществления встречного перевода денежных средств в иной валюте, встречной передачи ценных бумаг, представления документов, либо при отсутствии указанных условий.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9. В случае, если плательщика средств и получателя средств обслуживает один оператор по переводу денежных средств, окончательность перевода денежных средств, за исключением перевода электронных денежных средств, наступает в момент зачисления денежных средств на банковский счет получателя средств или обеспечения получателю средств возможности получения наличных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10. В случае, если плательщика средств и получателя средств обслуживают разные операторы по переводу денежных средств, окончательность перевода денежных средств наступает в момент зачисления денежных средств на банковский счет оператора по переводу денежных средств, обслуживающего получателя средств, с учетом требований </w:t>
      </w:r>
      <w:hyperlink w:anchor="P650" w:history="1">
        <w:r w:rsidRPr="00D4499B">
          <w:rPr>
            <w:rFonts w:ascii="Times New Roman" w:hAnsi="Times New Roman" w:cs="Times New Roman"/>
            <w:sz w:val="24"/>
            <w:szCs w:val="24"/>
          </w:rPr>
          <w:t>статьи 25</w:t>
        </w:r>
      </w:hyperlink>
      <w:r w:rsidRPr="00D4499B">
        <w:rPr>
          <w:rFonts w:ascii="Times New Roman" w:hAnsi="Times New Roman" w:cs="Times New Roman"/>
          <w:sz w:val="24"/>
          <w:szCs w:val="24"/>
        </w:rPr>
        <w:t xml:space="preserve">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11. При переводе денежных средств обязательство оператора по переводу денежных средств, обслуживающего плательщика, перед плательщиком прекращается в момент наступления его окончательности.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12. Оператор по переводу денежных средств до осуществления перевода денежных средств обязан предоставлять клиентам возможность ознакомления в доступной для них форме с условиями осуществления перевода денежных средств в рамках применяемой формы безналичных расчетов, в том числе: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с размером вознаграждения и порядком его взимания в случае, если оно предусмотрено договором;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со способом определения обменного курса, применяемого при осуществлении перевода денежных средств в иностранной валюте (при различии валюты денежных средств, предоставленных плательщиком, и валюты переводимых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с порядком предъявления претензий, включая информацию для связи с оператором по переводу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с иной информацией, обусловленной применяемой формой безналичных расчетов.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13. Клиент обязан предоставить оператору по переводу денежных средств достоверную информацию для связи с клиентом, а в случае ее изменения своевременно предоставить обновленную информацию. Обязанность оператора по переводу денежных средств по направлению клиенту уведомлений, предусмотренных настоящим Федеральным законом, считается исполненной при направлении уведомления в соответствии с имеющейся у оператора по переводу денежных средств информацией для связи с клиентом.</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bookmarkStart w:id="12" w:name="P109"/>
      <w:bookmarkEnd w:id="12"/>
      <w:r w:rsidRPr="00D4499B">
        <w:rPr>
          <w:rFonts w:ascii="Times New Roman" w:hAnsi="Times New Roman" w:cs="Times New Roman"/>
          <w:sz w:val="24"/>
          <w:szCs w:val="24"/>
        </w:rPr>
        <w:t>Статья 6. Особенности осуществления перевода денежных средств по требованию получателя средств</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 При осуществлении безналичных расчетов в форме перевода денежных средств по </w:t>
      </w:r>
      <w:r w:rsidRPr="00D4499B">
        <w:rPr>
          <w:rFonts w:ascii="Times New Roman" w:hAnsi="Times New Roman" w:cs="Times New Roman"/>
          <w:sz w:val="24"/>
          <w:szCs w:val="24"/>
        </w:rPr>
        <w:lastRenderedPageBreak/>
        <w:t xml:space="preserve">требованию получателя средств (прямом </w:t>
      </w:r>
      <w:proofErr w:type="spellStart"/>
      <w:r w:rsidRPr="00D4499B">
        <w:rPr>
          <w:rFonts w:ascii="Times New Roman" w:hAnsi="Times New Roman" w:cs="Times New Roman"/>
          <w:sz w:val="24"/>
          <w:szCs w:val="24"/>
        </w:rPr>
        <w:t>дебетовании</w:t>
      </w:r>
      <w:proofErr w:type="spellEnd"/>
      <w:r w:rsidRPr="00D4499B">
        <w:rPr>
          <w:rFonts w:ascii="Times New Roman" w:hAnsi="Times New Roman" w:cs="Times New Roman"/>
          <w:sz w:val="24"/>
          <w:szCs w:val="24"/>
        </w:rPr>
        <w:t>) оператор по переводу денежных средств на основании договора с плательщиком осуществляет списание денежных средств с банковского счета плательщика с его согласия (акцепта плательщика) по распоряжению получателя средств (далее - требование получателя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Право получателя средств предъявлять требования к банковскому счету плательщика должно быть предусмотрено договором между обслуживающим плательщика оператором по переводу денежных средств и плательщиком.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Акцепт плательщика может быть дан до поступления требования получателя средств (заранее данный акцепт плательщика) или после его поступления обслуживающему плательщика оператору по переводу денежных средств. Акцепт плательщика может быть дан в договоре между обслуживающим плательщика оператором по переводу денежных средств и плательщиком либо в виде отдельного документа или сообщения.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Акцепт плательщика может быть дан в отношении одного или нескольких получателей средств, одного или нескольких требований получателя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Требование получателя средств может направляться непосредственно обслуживающему плательщика оператору по переводу денежных средств или через оператора по переводу денежных средств, обслуживающего получателя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6. В случае отсутствия заранее данного акцепта плательщика оператор по переводу денежных средств передает поступившее требование получателя средств для акцепта плательщику не позднее дня, следующего за днем поступления требования получателя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7. Акцепт плательщика должен быть дан в течение пяти рабочих дней, если более короткий срок не предусмотрен договором между оператором по переводу денежных средств и плательщиком.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8. При акцепте плательщика требование получателя средств исполняется в сумме акцепта плательщика.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9. Допускается акцепт плательщика в части суммы требования получателя средств (частичный акцепт плательщика), если иное не предусмотрено договором между оператором по переводу денежных средств и плательщиком.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10. В случае частичного акцепта плательщика оператор по переводу денежных средств обязан указать на это при подтверждении получателю средств исполнения его требования.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11. При отказе плательщика от акцепта или неполучении акцепта в установленный срок требование получателя средств подлежит возврату получателю средств с указанием причины возврата.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12. При поступлении требования получателя средств с заранее данным акцептом плательщика обслуживающий плательщика оператор по переводу денежных средств обязан проверить соответствие требования получателя средств условиям заранее данного акцепта плательщика.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13. При соответствии требования получателя средств условиям заранее данного акцепта плательщика оно исполняется в сумме и в срок, которые предусмотрены условиями заранее данного акцепта плательщика.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14. При несоответствии требования получателя средств условиям заранее данного </w:t>
      </w:r>
      <w:r w:rsidRPr="00D4499B">
        <w:rPr>
          <w:rFonts w:ascii="Times New Roman" w:hAnsi="Times New Roman" w:cs="Times New Roman"/>
          <w:sz w:val="24"/>
          <w:szCs w:val="24"/>
        </w:rPr>
        <w:lastRenderedPageBreak/>
        <w:t>акцепта плательщика или невозможности их проверки обслуживающий плательщика оператор по переводу денежных средств обязан возвратить требование получателя средств без исполнения, если договором не предусмотрена обязанность обслуживающего плательщика оператора по переводу денежных средств в указанном случае запросить акцепт плательщика.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15. Оператор по переводу денежных средств обязан направить плательщику уведомление об исполнении требования получателя средств не позднее дня, следующего за днем исполнения.</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bookmarkStart w:id="13" w:name="P127"/>
      <w:bookmarkEnd w:id="13"/>
      <w:r w:rsidRPr="00D4499B">
        <w:rPr>
          <w:rFonts w:ascii="Times New Roman" w:hAnsi="Times New Roman" w:cs="Times New Roman"/>
          <w:sz w:val="24"/>
          <w:szCs w:val="24"/>
        </w:rPr>
        <w:t>Статья 7. Особенности осуществления перевода электронных денежных средств</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bookmarkStart w:id="14" w:name="P129"/>
      <w:bookmarkEnd w:id="14"/>
      <w:r w:rsidRPr="00D4499B">
        <w:rPr>
          <w:rFonts w:ascii="Times New Roman" w:hAnsi="Times New Roman" w:cs="Times New Roman"/>
          <w:sz w:val="24"/>
          <w:szCs w:val="24"/>
        </w:rPr>
        <w:t>1. При осуществлении безналичных расчетов в форме перевода электронных денежных средств клиент предоставляет денежные средства оператору электронных денежных средств на основании заключенного с ним договора.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Клиент - физическое лицо может предоставлять денежные средства оператору электронных денежных средств с использованием банковского счета или без использования банковского счета, а также за счет денежных средств, предоставляемых юридическими лицами или индивидуальными предпринимателями оператору электронных денежных средств в пользу такого клиента - физического лица, если договором между оператором электронных денежных средств и клиентом - физическим лицом предусмотрена такая возможность.</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2 в ред. Федерального </w:t>
      </w:r>
      <w:hyperlink r:id="rId28"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28.12.2013 N 403-ФЗ (ред. 05.05.2014))</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Клиент - юридическое лицо или индивидуальный предприниматель предоставляет денежные средства оператору электронных денежных средств только с использованием своего банковского счета.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Оператор электронных денежных средств учитывает денежные средства клиента путем формирования записи, отражающей размер обязательств оператора электронных денежных средств перед клиентом в сумме предоставленных денежных средств (далее - остаток электронных денежных средств).</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4 в ред. Федерального </w:t>
      </w:r>
      <w:hyperlink r:id="rId29"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28.12.2013 N 403-ФЗ)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Оператор электронных денежных средств не вправе предоставлять клиенту денежные средства для увеличения остатка электронных денежных средств клиента на основании договора потребительского кредита (займа).</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30"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28.12.2013 N 403-ФЗ)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6. Оператор электронных денежных средств не вправе осуществлять начисление процентов на остаток электронных денежных средств клиента.</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6 в ред. Федерального </w:t>
      </w:r>
      <w:hyperlink r:id="rId31"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28.12.2013 N 403-ФЗ)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7. Перевод электронных денежных средств осуществляется на основании распоряжений плательщиков в пользу получателей средств. В случаях, предусмотренных договорами между плательщиком и оператором электронных денежных средств, между плательщиком и получателем средств, перевод электронных денежных средств может осуществляться на основании требований получателей средств в соответствии со </w:t>
      </w:r>
      <w:hyperlink w:anchor="P109" w:history="1">
        <w:r w:rsidRPr="00D4499B">
          <w:rPr>
            <w:rFonts w:ascii="Times New Roman" w:hAnsi="Times New Roman" w:cs="Times New Roman"/>
            <w:sz w:val="24"/>
            <w:szCs w:val="24"/>
          </w:rPr>
          <w:t>статьей 6</w:t>
        </w:r>
      </w:hyperlink>
      <w:r w:rsidRPr="00D4499B">
        <w:rPr>
          <w:rFonts w:ascii="Times New Roman" w:hAnsi="Times New Roman" w:cs="Times New Roman"/>
          <w:sz w:val="24"/>
          <w:szCs w:val="24"/>
        </w:rPr>
        <w:t xml:space="preserve"> настоящего Федерального закона с учетом особенностей перевода электронных денежных средств, за исключением случаев использования электронных средств платежа, предусмотренных </w:t>
      </w:r>
      <w:hyperlink w:anchor="P217" w:history="1">
        <w:r w:rsidRPr="00D4499B">
          <w:rPr>
            <w:rFonts w:ascii="Times New Roman" w:hAnsi="Times New Roman" w:cs="Times New Roman"/>
            <w:sz w:val="24"/>
            <w:szCs w:val="24"/>
          </w:rPr>
          <w:t>частью 4 статьи 10</w:t>
        </w:r>
      </w:hyperlink>
      <w:r w:rsidRPr="00D4499B">
        <w:rPr>
          <w:rFonts w:ascii="Times New Roman" w:hAnsi="Times New Roman" w:cs="Times New Roman"/>
          <w:sz w:val="24"/>
          <w:szCs w:val="24"/>
        </w:rPr>
        <w:t xml:space="preserve">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8. Перевод электронных денежных средств может осуществляться между </w:t>
      </w:r>
      <w:r w:rsidRPr="00D4499B">
        <w:rPr>
          <w:rFonts w:ascii="Times New Roman" w:hAnsi="Times New Roman" w:cs="Times New Roman"/>
          <w:sz w:val="24"/>
          <w:szCs w:val="24"/>
        </w:rPr>
        <w:lastRenderedPageBreak/>
        <w:t>плательщиками и получателями средств, являющимися клиентами одного оператора электронных денежных средств или нескольких операторов электронных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8.1. При переводе электронных денежных средств клиент - физическое лицо может выступать плательщиком в пользу юридических лиц, индивидуальных предпринимателей, а также при условии использования клиентом - физическим лицом электронного средства платежа, указанного в </w:t>
      </w:r>
      <w:hyperlink w:anchor="P214" w:history="1">
        <w:r w:rsidRPr="00D4499B">
          <w:rPr>
            <w:rFonts w:ascii="Times New Roman" w:hAnsi="Times New Roman" w:cs="Times New Roman"/>
            <w:sz w:val="24"/>
            <w:szCs w:val="24"/>
          </w:rPr>
          <w:t>части 2 статьи 10</w:t>
        </w:r>
      </w:hyperlink>
      <w:r w:rsidRPr="00D4499B">
        <w:rPr>
          <w:rFonts w:ascii="Times New Roman" w:hAnsi="Times New Roman" w:cs="Times New Roman"/>
          <w:sz w:val="24"/>
          <w:szCs w:val="24"/>
        </w:rPr>
        <w:t xml:space="preserve"> настоящего Федерального закона, либо при условии проведения упрощенной идентификации указанного физического лица вправе переводить денежные средства другому физическому лицу - получателю денежных средств.</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8.1 введена Федеральным </w:t>
      </w:r>
      <w:hyperlink r:id="rId32"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05.05.2014 N 110-ФЗ)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9. При переводе электронных денежных средств юридические лица или индивидуальные предприниматели могут являться получателями средств, а также плательщиками в случае, если получателем средств является физическое лицо, использующее электронные средства платежа, указанные в </w:t>
      </w:r>
      <w:hyperlink w:anchor="P214" w:history="1">
        <w:r w:rsidRPr="00D4499B">
          <w:rPr>
            <w:rFonts w:ascii="Times New Roman" w:hAnsi="Times New Roman" w:cs="Times New Roman"/>
            <w:sz w:val="24"/>
            <w:szCs w:val="24"/>
          </w:rPr>
          <w:t>части 2 статьи 10</w:t>
        </w:r>
      </w:hyperlink>
      <w:r w:rsidRPr="00D4499B">
        <w:rPr>
          <w:rFonts w:ascii="Times New Roman" w:hAnsi="Times New Roman" w:cs="Times New Roman"/>
          <w:sz w:val="24"/>
          <w:szCs w:val="24"/>
        </w:rPr>
        <w:t xml:space="preserve"> настоящего Федерального закона, либо физическое лицо, прошедшее процедуру упрощенной идентификации.</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9 в ред. Федерального </w:t>
      </w:r>
      <w:hyperlink r:id="rId33"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28.12.2013 N 403-ФЗ (ред. 05.05.2014))</w:t>
      </w:r>
    </w:p>
    <w:p w:rsidR="005026B4" w:rsidRPr="00D4499B" w:rsidRDefault="005026B4">
      <w:pPr>
        <w:pStyle w:val="ConsPlusNormal"/>
        <w:spacing w:before="220"/>
        <w:ind w:firstLine="540"/>
        <w:jc w:val="both"/>
        <w:rPr>
          <w:rFonts w:ascii="Times New Roman" w:hAnsi="Times New Roman" w:cs="Times New Roman"/>
          <w:sz w:val="24"/>
          <w:szCs w:val="24"/>
        </w:rPr>
      </w:pPr>
      <w:bookmarkStart w:id="15" w:name="P145"/>
      <w:bookmarkEnd w:id="15"/>
      <w:r w:rsidRPr="00D4499B">
        <w:rPr>
          <w:rFonts w:ascii="Times New Roman" w:hAnsi="Times New Roman" w:cs="Times New Roman"/>
          <w:sz w:val="24"/>
          <w:szCs w:val="24"/>
        </w:rPr>
        <w:t xml:space="preserve">10. Перевод электронных денежных средств осуществляется путем одновременного принятия оператором электронных денежных средств распоряжения клиента, уменьшения им остатка электронных денежных средств плательщика и увеличения им остатка электронных денежных средств получателя средств на сумму перевода электронных денежных средств либо в срок, предусмотренный </w:t>
      </w:r>
      <w:hyperlink w:anchor="P147" w:history="1">
        <w:r w:rsidRPr="00D4499B">
          <w:rPr>
            <w:rFonts w:ascii="Times New Roman" w:hAnsi="Times New Roman" w:cs="Times New Roman"/>
            <w:sz w:val="24"/>
            <w:szCs w:val="24"/>
          </w:rPr>
          <w:t>частью 11</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34"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28.12.2013 N 403-ФЗ)</w:t>
      </w:r>
    </w:p>
    <w:p w:rsidR="005026B4" w:rsidRPr="00D4499B" w:rsidRDefault="005026B4">
      <w:pPr>
        <w:pStyle w:val="ConsPlusNormal"/>
        <w:spacing w:before="220"/>
        <w:ind w:firstLine="540"/>
        <w:jc w:val="both"/>
        <w:rPr>
          <w:rFonts w:ascii="Times New Roman" w:hAnsi="Times New Roman" w:cs="Times New Roman"/>
          <w:sz w:val="24"/>
          <w:szCs w:val="24"/>
        </w:rPr>
      </w:pPr>
      <w:bookmarkStart w:id="16" w:name="P147"/>
      <w:bookmarkEnd w:id="16"/>
      <w:r w:rsidRPr="00D4499B">
        <w:rPr>
          <w:rFonts w:ascii="Times New Roman" w:hAnsi="Times New Roman" w:cs="Times New Roman"/>
          <w:sz w:val="24"/>
          <w:szCs w:val="24"/>
        </w:rPr>
        <w:t>11. Перевод электронных денежных средств с использованием предоплаченной карты осуществляется в срок не более трех рабочих дней после принятия оператором электронных денежных средств распоряжения клиента, если более короткий срок не предусмотрен договором, заключенным оператором электронных денежных средств с клиентом, либо правилами платежной системы.</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11 в ред. Федерального </w:t>
      </w:r>
      <w:hyperlink r:id="rId35"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28.12.2013 N 403-ФЗ)</w:t>
      </w:r>
    </w:p>
    <w:p w:rsidR="005026B4" w:rsidRPr="00D4499B" w:rsidRDefault="005026B4">
      <w:pPr>
        <w:pStyle w:val="ConsPlusNormal"/>
        <w:spacing w:before="220"/>
        <w:ind w:firstLine="540"/>
        <w:jc w:val="both"/>
        <w:rPr>
          <w:rFonts w:ascii="Times New Roman" w:hAnsi="Times New Roman" w:cs="Times New Roman"/>
          <w:sz w:val="24"/>
          <w:szCs w:val="24"/>
        </w:rPr>
      </w:pPr>
      <w:bookmarkStart w:id="17" w:name="P149"/>
      <w:bookmarkEnd w:id="17"/>
      <w:r w:rsidRPr="00D4499B">
        <w:rPr>
          <w:rFonts w:ascii="Times New Roman" w:hAnsi="Times New Roman" w:cs="Times New Roman"/>
          <w:sz w:val="24"/>
          <w:szCs w:val="24"/>
        </w:rPr>
        <w:t xml:space="preserve">12. Договором, заключенным оператором электронных денежных средств с клиентом, может быть предусмотрена возможность использования плательщиком - физическим лицом и получателем средств - юридическим лицом или индивидуальным предпринимателем электронных средств платежа, когда действия, указанные в </w:t>
      </w:r>
      <w:hyperlink w:anchor="P145" w:history="1">
        <w:r w:rsidRPr="00D4499B">
          <w:rPr>
            <w:rFonts w:ascii="Times New Roman" w:hAnsi="Times New Roman" w:cs="Times New Roman"/>
            <w:sz w:val="24"/>
            <w:szCs w:val="24"/>
          </w:rPr>
          <w:t>части 10</w:t>
        </w:r>
      </w:hyperlink>
      <w:r w:rsidRPr="00D4499B">
        <w:rPr>
          <w:rFonts w:ascii="Times New Roman" w:hAnsi="Times New Roman" w:cs="Times New Roman"/>
          <w:sz w:val="24"/>
          <w:szCs w:val="24"/>
        </w:rPr>
        <w:t xml:space="preserve"> настоящей статьи, осуществляются неодновременно (далее - автономный режим использования электронного средства платежа). В таком случае получатель средств обязан ежедневно передавать информацию о совершенных операциях оператору электронных денежных средств для ее учета не позднее окончания рабочего дня оператора электронных денежных средств. Настоящая часть распространяется на переводы электронных денежных средств с использованием предоплаченной карты, если иное не предусмотрено договором, заключенным оператором электронных денежных средств с получателем средств или с оператором по переводу денежных средств, либо правилами платежной системы.</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36"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28.12.2013 N 403-ФЗ)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13. Оператор электронных денежных средств незамедлительно после исполнения распоряжения клиента об осуществлении перевода электронных денежных средств направляет клиенту подтверждение об исполнении указанного распоряжения.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14. В случае автономного режима использования электронного средства платежа оператор электронных денежных средств направляет плательщику и в случае, </w:t>
      </w:r>
      <w:r w:rsidRPr="00D4499B">
        <w:rPr>
          <w:rFonts w:ascii="Times New Roman" w:hAnsi="Times New Roman" w:cs="Times New Roman"/>
          <w:sz w:val="24"/>
          <w:szCs w:val="24"/>
        </w:rPr>
        <w:lastRenderedPageBreak/>
        <w:t xml:space="preserve">предусмотренном договором, получателю средств подтверждения об осуществлении перевода электронных денежных средств незамедлительно после учета оператором электронных денежных средств информации, полученной в соответствии с </w:t>
      </w:r>
      <w:hyperlink w:anchor="P149" w:history="1">
        <w:r w:rsidRPr="00D4499B">
          <w:rPr>
            <w:rFonts w:ascii="Times New Roman" w:hAnsi="Times New Roman" w:cs="Times New Roman"/>
            <w:sz w:val="24"/>
            <w:szCs w:val="24"/>
          </w:rPr>
          <w:t>частью 12</w:t>
        </w:r>
      </w:hyperlink>
      <w:r w:rsidRPr="00D4499B">
        <w:rPr>
          <w:rFonts w:ascii="Times New Roman" w:hAnsi="Times New Roman" w:cs="Times New Roman"/>
          <w:sz w:val="24"/>
          <w:szCs w:val="24"/>
        </w:rPr>
        <w:t xml:space="preserve"> настоящей статьи. Настоящая часть распространяется на переводы электронных денежных средств с использованием предоплаченной карты, если иное не предусмотрено договором, заключенным оператором электронных денежных средств с получателем средств или с оператором по переводу денежных средств, либо правилами платежной системы.</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37"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28.12.2013 N 403-ФЗ)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15. Перевод электронных денежных средств становится безотзывным и окончательным после осуществления оператором электронных денежных средств действий, указанных в </w:t>
      </w:r>
      <w:hyperlink w:anchor="P145" w:history="1">
        <w:r w:rsidRPr="00D4499B">
          <w:rPr>
            <w:rFonts w:ascii="Times New Roman" w:hAnsi="Times New Roman" w:cs="Times New Roman"/>
            <w:sz w:val="24"/>
            <w:szCs w:val="24"/>
          </w:rPr>
          <w:t>части 10</w:t>
        </w:r>
      </w:hyperlink>
      <w:r w:rsidRPr="00D4499B">
        <w:rPr>
          <w:rFonts w:ascii="Times New Roman" w:hAnsi="Times New Roman" w:cs="Times New Roman"/>
          <w:sz w:val="24"/>
          <w:szCs w:val="24"/>
        </w:rPr>
        <w:t xml:space="preserve"> или </w:t>
      </w:r>
      <w:hyperlink w:anchor="P147" w:history="1">
        <w:r w:rsidRPr="00D4499B">
          <w:rPr>
            <w:rFonts w:ascii="Times New Roman" w:hAnsi="Times New Roman" w:cs="Times New Roman"/>
            <w:sz w:val="24"/>
            <w:szCs w:val="24"/>
          </w:rPr>
          <w:t>11</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38"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28.12.2013 N 403-ФЗ)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16. В случае автономного режима использования электронного средства платежа перевод электронных денежных средств становится безотзывным в момент использования клиентом электронного средства платежа в соответствии с требованиями </w:t>
      </w:r>
      <w:hyperlink w:anchor="P149" w:history="1">
        <w:r w:rsidRPr="00D4499B">
          <w:rPr>
            <w:rFonts w:ascii="Times New Roman" w:hAnsi="Times New Roman" w:cs="Times New Roman"/>
            <w:sz w:val="24"/>
            <w:szCs w:val="24"/>
          </w:rPr>
          <w:t>части 12</w:t>
        </w:r>
      </w:hyperlink>
      <w:r w:rsidRPr="00D4499B">
        <w:rPr>
          <w:rFonts w:ascii="Times New Roman" w:hAnsi="Times New Roman" w:cs="Times New Roman"/>
          <w:sz w:val="24"/>
          <w:szCs w:val="24"/>
        </w:rPr>
        <w:t xml:space="preserve"> настоящей статьи и окончательным после учета оператором электронных денежных средств информации, полученной в соответствии с </w:t>
      </w:r>
      <w:hyperlink w:anchor="P149" w:history="1">
        <w:r w:rsidRPr="00D4499B">
          <w:rPr>
            <w:rFonts w:ascii="Times New Roman" w:hAnsi="Times New Roman" w:cs="Times New Roman"/>
            <w:sz w:val="24"/>
            <w:szCs w:val="24"/>
          </w:rPr>
          <w:t>частью 12</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17. Денежное обязательство плательщика перед получателем средств прекращается при наступлении окончательности перевода электронных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18. В случае автономного режима использования электронного средства платежа денежное обязательство плательщика перед получателем средств прекращается в момент наступления </w:t>
      </w:r>
      <w:proofErr w:type="spellStart"/>
      <w:r w:rsidRPr="00D4499B">
        <w:rPr>
          <w:rFonts w:ascii="Times New Roman" w:hAnsi="Times New Roman" w:cs="Times New Roman"/>
          <w:sz w:val="24"/>
          <w:szCs w:val="24"/>
        </w:rPr>
        <w:t>безотзывности</w:t>
      </w:r>
      <w:proofErr w:type="spellEnd"/>
      <w:r w:rsidRPr="00D4499B">
        <w:rPr>
          <w:rFonts w:ascii="Times New Roman" w:hAnsi="Times New Roman" w:cs="Times New Roman"/>
          <w:sz w:val="24"/>
          <w:szCs w:val="24"/>
        </w:rPr>
        <w:t xml:space="preserve"> перевода электронных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19. Оператор электронных денежных средств осуществляет на постоянной основе учет информации об остатках электронных денежных средств и осуществленных переводах электронных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bookmarkStart w:id="18" w:name="P160"/>
      <w:bookmarkEnd w:id="18"/>
      <w:r w:rsidRPr="00D4499B">
        <w:rPr>
          <w:rFonts w:ascii="Times New Roman" w:hAnsi="Times New Roman" w:cs="Times New Roman"/>
          <w:sz w:val="24"/>
          <w:szCs w:val="24"/>
        </w:rPr>
        <w:t xml:space="preserve">20. Помимо осуществления перевода электронных денежных средств денежные средства, учитываемые оператором электронных денежных средств в качестве остатка (его части) электронных денежных средств клиента - физического лица, использующего электронное средство платежа, предусмотренное </w:t>
      </w:r>
      <w:hyperlink w:anchor="P217" w:history="1">
        <w:r w:rsidRPr="00D4499B">
          <w:rPr>
            <w:rFonts w:ascii="Times New Roman" w:hAnsi="Times New Roman" w:cs="Times New Roman"/>
            <w:sz w:val="24"/>
            <w:szCs w:val="24"/>
          </w:rPr>
          <w:t>частью 4 статьи 10</w:t>
        </w:r>
      </w:hyperlink>
      <w:r w:rsidRPr="00D4499B">
        <w:rPr>
          <w:rFonts w:ascii="Times New Roman" w:hAnsi="Times New Roman" w:cs="Times New Roman"/>
          <w:sz w:val="24"/>
          <w:szCs w:val="24"/>
        </w:rPr>
        <w:t xml:space="preserve"> настоящего Федерального закона, могут быть по его распоряжению переведены на банковский счет в пользу юридических лиц, индивидуальных предпринимателей либо на банковский счет такого клиента - физического лица в случае, если указанный клиент прошел процедуру упрощенной идентификации, направлены на исполнение обязательств клиента - физического лица перед кредитной организацией или выданы наличными денежными средствами в случае использования предоплаченной карты при условии, что общая сумма выдаваемых наличных денежных средств не превышает 5 тысяч рублей в течение одного календарного дня и 40 тысяч рублей в течение одного календарного месяца.</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20 в ред. Федерального </w:t>
      </w:r>
      <w:hyperlink r:id="rId39"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28.12.2013 N 403-ФЗ (ред. 05.05.2014))</w:t>
      </w:r>
    </w:p>
    <w:p w:rsidR="005026B4" w:rsidRPr="00D4499B" w:rsidRDefault="005026B4">
      <w:pPr>
        <w:pStyle w:val="ConsPlusNormal"/>
        <w:spacing w:before="220"/>
        <w:ind w:firstLine="540"/>
        <w:jc w:val="both"/>
        <w:rPr>
          <w:rFonts w:ascii="Times New Roman" w:hAnsi="Times New Roman" w:cs="Times New Roman"/>
          <w:sz w:val="24"/>
          <w:szCs w:val="24"/>
        </w:rPr>
      </w:pPr>
      <w:bookmarkStart w:id="19" w:name="P162"/>
      <w:bookmarkEnd w:id="19"/>
      <w:r w:rsidRPr="00D4499B">
        <w:rPr>
          <w:rFonts w:ascii="Times New Roman" w:hAnsi="Times New Roman" w:cs="Times New Roman"/>
          <w:sz w:val="24"/>
          <w:szCs w:val="24"/>
        </w:rPr>
        <w:t xml:space="preserve">21. Помимо осуществления перевода электронных денежных средств денежные средства, учитываемые оператором электронных денежных средств в качестве остатка (его части) электронных денежных средств клиента - физического лица, использующего электронное средство платежа, предусмотренное </w:t>
      </w:r>
      <w:hyperlink w:anchor="P214" w:history="1">
        <w:r w:rsidRPr="00D4499B">
          <w:rPr>
            <w:rFonts w:ascii="Times New Roman" w:hAnsi="Times New Roman" w:cs="Times New Roman"/>
            <w:sz w:val="24"/>
            <w:szCs w:val="24"/>
          </w:rPr>
          <w:t>частью 2 статьи 10</w:t>
        </w:r>
      </w:hyperlink>
      <w:r w:rsidRPr="00D4499B">
        <w:rPr>
          <w:rFonts w:ascii="Times New Roman" w:hAnsi="Times New Roman" w:cs="Times New Roman"/>
          <w:sz w:val="24"/>
          <w:szCs w:val="24"/>
        </w:rPr>
        <w:t xml:space="preserve"> настоящего Федерального закона, могут быть по его распоряжению переведены на банковский счет, направлены на исполнение обязательств клиента - физического лица перед кредитной организацией, переведены без открытия банковского счета или выданы наличными денежными средствами.</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21 в ред. Федерального </w:t>
      </w:r>
      <w:hyperlink r:id="rId40"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28.12.2013 N 403-ФЗ (ред. 05.05.2014))</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lastRenderedPageBreak/>
        <w:t>22. Помимо осуществления перевода электронных денежных средств остаток (его часть) электронных денежных средств клиента - юридического лица или индивидуального предпринимателя может быть по его распоряжению зачислен или переведен только на его банковский счет.</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23. Клиент - юридическое лицо или индивидуальный предприниматель обязан иметь банковский счет, открытый у оператора электронных денежных средств для перевода остатка (его части) электронных денежных средств, или предоставить ему информацию о банковском счете этого юридического лица или индивидуального предпринимателя, открытом в иной кредитной организации, на который может осуществляться перевод остатка (его части) электронных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24. На переводы электронных денежных средств в иностранной валюте между резидентами, на переводы электронных денежных средств в иностранной валюте и валюте Российской Федерации между резидентами и нерезидентами, а также на переводы электронных денежных средств в иностранной валюте и валюте Российской Федерации между нерезидентами распространяются требования валютного </w:t>
      </w:r>
      <w:hyperlink r:id="rId41" w:history="1">
        <w:r w:rsidRPr="00D4499B">
          <w:rPr>
            <w:rFonts w:ascii="Times New Roman" w:hAnsi="Times New Roman" w:cs="Times New Roman"/>
            <w:sz w:val="24"/>
            <w:szCs w:val="24"/>
          </w:rPr>
          <w:t>законодательства</w:t>
        </w:r>
      </w:hyperlink>
      <w:r w:rsidRPr="00D4499B">
        <w:rPr>
          <w:rFonts w:ascii="Times New Roman" w:hAnsi="Times New Roman" w:cs="Times New Roman"/>
          <w:sz w:val="24"/>
          <w:szCs w:val="24"/>
        </w:rPr>
        <w:t xml:space="preserve"> Российской Федерации, актов органов валютного регулирования и актов органов валютного контроля. Используемые в настоящем пункте понятия и термины применяются в том значении, в каком они используются в Федеральном </w:t>
      </w:r>
      <w:hyperlink r:id="rId42" w:history="1">
        <w:r w:rsidRPr="00D4499B">
          <w:rPr>
            <w:rFonts w:ascii="Times New Roman" w:hAnsi="Times New Roman" w:cs="Times New Roman"/>
            <w:sz w:val="24"/>
            <w:szCs w:val="24"/>
          </w:rPr>
          <w:t>законе</w:t>
        </w:r>
      </w:hyperlink>
      <w:r w:rsidRPr="00D4499B">
        <w:rPr>
          <w:rFonts w:ascii="Times New Roman" w:hAnsi="Times New Roman" w:cs="Times New Roman"/>
          <w:sz w:val="24"/>
          <w:szCs w:val="24"/>
        </w:rPr>
        <w:t xml:space="preserve"> от 10 декабря 2003 года N 173-ФЗ "О валютном регулировании и валютном контроле", если иное не предусмотрено настоящим Федеральным законом.</w:t>
      </w:r>
    </w:p>
    <w:p w:rsidR="005026B4" w:rsidRPr="00D4499B" w:rsidRDefault="005026B4">
      <w:pPr>
        <w:pStyle w:val="ConsPlusNormal"/>
        <w:spacing w:before="220"/>
        <w:ind w:firstLine="540"/>
        <w:jc w:val="both"/>
        <w:rPr>
          <w:rFonts w:ascii="Times New Roman" w:hAnsi="Times New Roman" w:cs="Times New Roman"/>
          <w:sz w:val="24"/>
          <w:szCs w:val="24"/>
        </w:rPr>
      </w:pPr>
      <w:bookmarkStart w:id="20" w:name="P167"/>
      <w:bookmarkEnd w:id="20"/>
      <w:r w:rsidRPr="00D4499B">
        <w:rPr>
          <w:rFonts w:ascii="Times New Roman" w:hAnsi="Times New Roman" w:cs="Times New Roman"/>
          <w:sz w:val="24"/>
          <w:szCs w:val="24"/>
        </w:rPr>
        <w:t>25. Оператор электронных денежных средств до заключения договора с клиентом - физическим лицом обязан предоставить ему следующую информацию:</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о наименовании и месте нахождения оператора электронных денежных средств, а также о номере его лицензии на осуществление банковских операций;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об условиях использования электронного средства платежа, в том числе в автономном режиме;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о способах и местах осуществления перевода электронных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о способах и местах предоставления денежных средств клиентом - физическим лицом оператору электронных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о размере и порядке взимания оператором электронных денежных средств вознаграждения с физического лица в случае взимания вознаграждения;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6) о способах подачи претензий и порядке их рассмотрения, включая информацию для связи с оператором электронных денежных средств.</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bookmarkStart w:id="21" w:name="P175"/>
      <w:bookmarkEnd w:id="21"/>
      <w:r w:rsidRPr="00D4499B">
        <w:rPr>
          <w:rFonts w:ascii="Times New Roman" w:hAnsi="Times New Roman" w:cs="Times New Roman"/>
          <w:sz w:val="24"/>
          <w:szCs w:val="24"/>
        </w:rPr>
        <w:t>Статья 8. Распоряжение клиента, порядок его приема к исполнению и исполнения</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 Распоряжение клиента должно содержать информацию, позволяющую осуществить перевод денежных средств в рамках применяемых форм безналичных расчетов (далее - реквизиты перевода). Перечень реквизитов перевода устанавливается нормативными актами Банка России, за исключением перечня реквизитов перевода, необходимых для учета поступления платежей, являющихся источниками формирования доходов бюджетов бюджетной системы Российской Федерации, иных платежей, поступающих на счета органов Федерального казначейства, и платежей за выполнение работ, оказание услуг бюджетными и автономными учреждениями, а также за исключением формы распоряжения </w:t>
      </w:r>
      <w:r w:rsidRPr="00D4499B">
        <w:rPr>
          <w:rFonts w:ascii="Times New Roman" w:hAnsi="Times New Roman" w:cs="Times New Roman"/>
          <w:sz w:val="24"/>
          <w:szCs w:val="24"/>
        </w:rPr>
        <w:lastRenderedPageBreak/>
        <w:t>клиента - физического лица для осуществления указанных платежей, и договором, заключенным оператором по переводу денежных средств с клиентом или между операторами по переводу денежных средств. Перечень реквизитов перевода, необходимых для учета поступления платежей, являющихся источниками формирования доходов бюджетов бюджетной системы Российской Федерации, иных платежей, поступающих на счета органов Федерального казначейства, и платежей за выполнение работ, оказание услуг бюджетными и автономными учреждениями, а также форма распоряжения клиента - физического лица для осуществления указанных платежей устанавливается Министерством финансов Российской Федерации по согласованию с Банком России.</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43"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29.12.2014 N 455-ФЗ)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Распоряжение клиента может передаваться, приниматься к исполнению, исполняться и храниться в электронном виде, если иное не предусмотрено законодательством Российской Федерации, нормативными актами Банка России, нормативными правовыми актами Российской Федерации или договором, заключенным оператором по переводу денежных средств с клиентом или между операторами по переводу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Оператор по переводу денежных средств вправе составить распоряжение от своего имени для исполнения распоряжения клиента.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При приеме к исполнению распоряжения клиента оператор по переводу денежных средств обязан удостовериться в праве клиента распоряжаться денежными средствами, проверить реквизиты перевода, достаточность денежных средств для исполнения распоряжения клиента, а также выполнить иные процедуры приема к исполнению распоряжений клиентов, предусмотренные законодательством Российской Федерации.</w:t>
      </w:r>
    </w:p>
    <w:p w:rsidR="005026B4" w:rsidRPr="00D4499B" w:rsidRDefault="005026B4">
      <w:pPr>
        <w:pStyle w:val="ConsPlusNormal"/>
        <w:spacing w:before="220"/>
        <w:ind w:firstLine="540"/>
        <w:jc w:val="both"/>
        <w:rPr>
          <w:rFonts w:ascii="Times New Roman" w:hAnsi="Times New Roman" w:cs="Times New Roman"/>
          <w:sz w:val="24"/>
          <w:szCs w:val="24"/>
        </w:rPr>
      </w:pPr>
      <w:bookmarkStart w:id="22" w:name="P182"/>
      <w:bookmarkEnd w:id="22"/>
      <w:r w:rsidRPr="00D4499B">
        <w:rPr>
          <w:rFonts w:ascii="Times New Roman" w:hAnsi="Times New Roman" w:cs="Times New Roman"/>
          <w:sz w:val="24"/>
          <w:szCs w:val="24"/>
        </w:rPr>
        <w:t>5. Если право клиента распоряжаться денежными средствами не удостоверено, а также если реквизиты перевода не соответствуют установленным требованиям, оператор по переводу денежных средств не принимает распоряжение клиента к исполнению и направляет клиенту уведомление об этом не позднее дня, следующего за днем получения распоряжения клиента.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6. Достаточность денежных средств, находящихся на банковском счете клиента, для исполнения его распоряжения определяется в </w:t>
      </w:r>
      <w:hyperlink r:id="rId44" w:history="1">
        <w:r w:rsidRPr="00D4499B">
          <w:rPr>
            <w:rFonts w:ascii="Times New Roman" w:hAnsi="Times New Roman" w:cs="Times New Roman"/>
            <w:sz w:val="24"/>
            <w:szCs w:val="24"/>
          </w:rPr>
          <w:t>порядке</w:t>
        </w:r>
      </w:hyperlink>
      <w:r w:rsidRPr="00D4499B">
        <w:rPr>
          <w:rFonts w:ascii="Times New Roman" w:hAnsi="Times New Roman" w:cs="Times New Roman"/>
          <w:sz w:val="24"/>
          <w:szCs w:val="24"/>
        </w:rPr>
        <w:t>, установленном нормативными актами Банка России. При недостаточности денежных средств, находящихся на банковском счете клиента, оператор по переводу денежных средств не принимает распоряжение клиента к исполнению, если иное не предусмотрено законодательством Российской Федерации и договором, а также направляет клиенту уведомление об этом не позднее дня, следующего за днем получения распоряжения клиента.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7. При недостаточности денежных средств распоряжение клиента о переводе денежных средств без открытия банковского счета, включая перевод электронных денежных средств, не принимается к исполнению оператором по переводу денежных средств и клиенту незамедлительно направляется уведомление об этом.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8. Прием распоряжения клиента к исполнению подтверждается оператором по переводу денежных средств клиенту в порядке, предусмотренном законодательством Российской Федерации или договором.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9. Распоряжение клиента может быть до наступления </w:t>
      </w:r>
      <w:proofErr w:type="spellStart"/>
      <w:r w:rsidRPr="00D4499B">
        <w:rPr>
          <w:rFonts w:ascii="Times New Roman" w:hAnsi="Times New Roman" w:cs="Times New Roman"/>
          <w:sz w:val="24"/>
          <w:szCs w:val="24"/>
        </w:rPr>
        <w:t>безотзывности</w:t>
      </w:r>
      <w:proofErr w:type="spellEnd"/>
      <w:r w:rsidRPr="00D4499B">
        <w:rPr>
          <w:rFonts w:ascii="Times New Roman" w:hAnsi="Times New Roman" w:cs="Times New Roman"/>
          <w:sz w:val="24"/>
          <w:szCs w:val="24"/>
        </w:rPr>
        <w:t xml:space="preserve"> перевода денежных средств отозвано клиентом в порядке, предусмотренном законодательством Российской Федерации и договором.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lastRenderedPageBreak/>
        <w:t>10. Распоряжение клиента исполняется оператором по переводу денежных средств в рамках применяемых форм безналичных расчетов в размере суммы, указанной в распоряжении клиента. Вознаграждение оператора по переводу денежных средств (при его взимании) не может быть удержано из суммы перевода денежных средств, за исключением случаев осуществления трансграничных переводов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11. Исполнение распоряжения клиента подтверждается оператором по переводу денежных средств клиенту в порядке, предусмотренном законодательством Российской Федерации и договором.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12. Положения настоящей статьи применяются также в случае приема и исполнения распоряжений посредниками в переводе и в случае составления операторами по переводу денежных средств распоряжений от своего имени в целях исполнения распоряжений клиентов в рамках применяемых форм безналичных расчетов с учетом особенностей, предусмотренных законодательством Российской Федерации и договорами между операторами по переводу денежных средств.</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r w:rsidRPr="00D4499B">
        <w:rPr>
          <w:rFonts w:ascii="Times New Roman" w:hAnsi="Times New Roman" w:cs="Times New Roman"/>
          <w:sz w:val="24"/>
          <w:szCs w:val="24"/>
        </w:rPr>
        <w:t>Статья 9. Порядок использования электронных средств платежа</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1. Использование электронных средств платежа осуществляется на основании договора об использовании электронного средства платежа, заключенного оператором по переводу денежных средств с клиентом, а также договоров, заключенных между операторами по переводу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bookmarkStart w:id="23" w:name="P194"/>
      <w:bookmarkEnd w:id="23"/>
      <w:r w:rsidRPr="00D4499B">
        <w:rPr>
          <w:rFonts w:ascii="Times New Roman" w:hAnsi="Times New Roman" w:cs="Times New Roman"/>
          <w:sz w:val="24"/>
          <w:szCs w:val="24"/>
        </w:rPr>
        <w:t>2. Оператор по переводу денежных средств вправе отказать клиенту в заключении договора об использовании электронного средства платежа.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До заключения с клиентом договора об использовании электронного средства платежа оператор по переводу денежных средств обязан информировать клиента об условиях использования электронного средства платежа, в частности о любых ограничениях способов и мест использования, случаях повышенного риска использования электронного средства платежа.</w:t>
      </w:r>
    </w:p>
    <w:p w:rsidR="005026B4" w:rsidRPr="00D4499B" w:rsidRDefault="005026B4">
      <w:pPr>
        <w:pStyle w:val="ConsPlusNormal"/>
        <w:spacing w:before="220"/>
        <w:ind w:firstLine="540"/>
        <w:jc w:val="both"/>
        <w:rPr>
          <w:rFonts w:ascii="Times New Roman" w:hAnsi="Times New Roman" w:cs="Times New Roman"/>
          <w:sz w:val="24"/>
          <w:szCs w:val="24"/>
        </w:rPr>
      </w:pPr>
      <w:bookmarkStart w:id="24" w:name="P196"/>
      <w:bookmarkEnd w:id="24"/>
      <w:r w:rsidRPr="00D4499B">
        <w:rPr>
          <w:rFonts w:ascii="Times New Roman" w:hAnsi="Times New Roman" w:cs="Times New Roman"/>
          <w:sz w:val="24"/>
          <w:szCs w:val="24"/>
        </w:rPr>
        <w:t>4. Оператор по переводу денежных средств обязан информировать клиента о совершении каждой операции с использованием электронного средства платежа путем направления клиенту соответствующего уведомления в порядке, установленном договором с клиентом.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Оператор по переводу денежных средств обязан обеспечить возможность направления ему клиентом уведомления об утрате электронного средства платежа и (или) о его использовании без согласия клиента.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6. Оператор по переводу денежных средств обязан фиксировать направленные клиенту и полученные от клиента уведомления, а также хранить соответствующую информацию не менее трех лет.</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7. Оператор по переводу денежных средств обязан предоставлять клиенту документы и информацию, которые связаны с использованием клиентом его электронного средства платежа, в порядке, установленном договором.</w:t>
      </w:r>
    </w:p>
    <w:p w:rsidR="005026B4" w:rsidRPr="00D4499B" w:rsidRDefault="005026B4">
      <w:pPr>
        <w:pStyle w:val="ConsPlusNormal"/>
        <w:spacing w:before="220"/>
        <w:ind w:firstLine="540"/>
        <w:jc w:val="both"/>
        <w:rPr>
          <w:rFonts w:ascii="Times New Roman" w:hAnsi="Times New Roman" w:cs="Times New Roman"/>
          <w:sz w:val="24"/>
          <w:szCs w:val="24"/>
        </w:rPr>
      </w:pPr>
      <w:bookmarkStart w:id="25" w:name="P200"/>
      <w:bookmarkEnd w:id="25"/>
      <w:r w:rsidRPr="00D4499B">
        <w:rPr>
          <w:rFonts w:ascii="Times New Roman" w:hAnsi="Times New Roman" w:cs="Times New Roman"/>
          <w:sz w:val="24"/>
          <w:szCs w:val="24"/>
        </w:rPr>
        <w:t xml:space="preserve">8. Оператор по переводу денежных средств обязан рассматривать заявления клиента, в том числе при возникновении споров, связанных с использованием клиентом его электронного средства платежа, а также предоставить клиенту возможность получать информацию о результатах рассмотрения заявлений, в том числе в письменной форме по </w:t>
      </w:r>
      <w:r w:rsidRPr="00D4499B">
        <w:rPr>
          <w:rFonts w:ascii="Times New Roman" w:hAnsi="Times New Roman" w:cs="Times New Roman"/>
          <w:sz w:val="24"/>
          <w:szCs w:val="24"/>
        </w:rPr>
        <w:lastRenderedPageBreak/>
        <w:t>требованию клиента, в срок, установленный договором, но не более 30 дней со дня получения таких заявлений, а также не более 60 дней со дня получения заявлений в случае использования электронного средства платежа для осуществления трансграничного перевода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9. Использование клиентом электронного средства платежа может быть приостановлено или прекращено оператором по переводу денежных средств на основании полученного от клиента уведомления или по инициативе оператора по переводу денежных средств при нарушении клиентом порядка использования электронного средства платежа в соответствии с договором.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10. Приостановление или прекращение использования клиентом электронного средства платежа не прекращает обязательств клиента и оператора по переводу денежных средств, возникших до момента приостановления или прекращения указанного использования.</w:t>
      </w:r>
    </w:p>
    <w:p w:rsidR="005026B4" w:rsidRPr="00D4499B" w:rsidRDefault="005026B4">
      <w:pPr>
        <w:pStyle w:val="ConsPlusNormal"/>
        <w:spacing w:before="220"/>
        <w:ind w:firstLine="540"/>
        <w:jc w:val="both"/>
        <w:rPr>
          <w:rFonts w:ascii="Times New Roman" w:hAnsi="Times New Roman" w:cs="Times New Roman"/>
          <w:sz w:val="24"/>
          <w:szCs w:val="24"/>
        </w:rPr>
      </w:pPr>
      <w:bookmarkStart w:id="26" w:name="P203"/>
      <w:bookmarkEnd w:id="26"/>
      <w:r w:rsidRPr="00D4499B">
        <w:rPr>
          <w:rFonts w:ascii="Times New Roman" w:hAnsi="Times New Roman" w:cs="Times New Roman"/>
          <w:sz w:val="24"/>
          <w:szCs w:val="24"/>
        </w:rPr>
        <w:t>11. В случае утраты электронного средства платежа и (или) его использования без согласия клиента клиент обязан направить соответствующее уведомление оператору по переводу денежных средств в предусмотренной договором форме незамедлительно после обнаружения факта утраты электронного средства платежа и (или) его использования без согласия клиента, но не позднее дня, следующего за днем получения от оператора по переводу денежных средств уведомления о совершенной операции.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12. После получения оператором по переводу денежных средств уведомления клиента в соответствии с </w:t>
      </w:r>
      <w:hyperlink w:anchor="P203" w:history="1">
        <w:r w:rsidRPr="00D4499B">
          <w:rPr>
            <w:rFonts w:ascii="Times New Roman" w:hAnsi="Times New Roman" w:cs="Times New Roman"/>
            <w:sz w:val="24"/>
            <w:szCs w:val="24"/>
          </w:rPr>
          <w:t>частью 11</w:t>
        </w:r>
      </w:hyperlink>
      <w:r w:rsidRPr="00D4499B">
        <w:rPr>
          <w:rFonts w:ascii="Times New Roman" w:hAnsi="Times New Roman" w:cs="Times New Roman"/>
          <w:sz w:val="24"/>
          <w:szCs w:val="24"/>
        </w:rPr>
        <w:t xml:space="preserve"> настоящей статьи оператор по переводу денежных средств обязан возместить клиенту сумму операции, совершенной без согласия клиента после получения указанного уведомления.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13. В случае, если оператор по переводу денежных средств не исполняет обязанность по информированию клиента о совершенной операции в соответствии с </w:t>
      </w:r>
      <w:hyperlink w:anchor="P196" w:history="1">
        <w:r w:rsidRPr="00D4499B">
          <w:rPr>
            <w:rFonts w:ascii="Times New Roman" w:hAnsi="Times New Roman" w:cs="Times New Roman"/>
            <w:sz w:val="24"/>
            <w:szCs w:val="24"/>
          </w:rPr>
          <w:t>частью 4</w:t>
        </w:r>
      </w:hyperlink>
      <w:r w:rsidRPr="00D4499B">
        <w:rPr>
          <w:rFonts w:ascii="Times New Roman" w:hAnsi="Times New Roman" w:cs="Times New Roman"/>
          <w:sz w:val="24"/>
          <w:szCs w:val="24"/>
        </w:rPr>
        <w:t xml:space="preserve"> настоящей статьи, оператор по переводу денежных средств обязан возместить клиенту сумму операции, о которой клиент не был проинформирован и которая была совершена без согласия клиента.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14. В случае, если оператор по переводу денежных средств исполняет обязанность по информированию клиента о совершенной операции в соответствии с </w:t>
      </w:r>
      <w:hyperlink w:anchor="P196" w:history="1">
        <w:r w:rsidRPr="00D4499B">
          <w:rPr>
            <w:rFonts w:ascii="Times New Roman" w:hAnsi="Times New Roman" w:cs="Times New Roman"/>
            <w:sz w:val="24"/>
            <w:szCs w:val="24"/>
          </w:rPr>
          <w:t>частью 4</w:t>
        </w:r>
      </w:hyperlink>
      <w:r w:rsidRPr="00D4499B">
        <w:rPr>
          <w:rFonts w:ascii="Times New Roman" w:hAnsi="Times New Roman" w:cs="Times New Roman"/>
          <w:sz w:val="24"/>
          <w:szCs w:val="24"/>
        </w:rPr>
        <w:t xml:space="preserve"> настоящей статьи и клиент не направил оператору по переводу денежных средств уведомление в соответствии с </w:t>
      </w:r>
      <w:hyperlink w:anchor="P203" w:history="1">
        <w:r w:rsidRPr="00D4499B">
          <w:rPr>
            <w:rFonts w:ascii="Times New Roman" w:hAnsi="Times New Roman" w:cs="Times New Roman"/>
            <w:sz w:val="24"/>
            <w:szCs w:val="24"/>
          </w:rPr>
          <w:t>частью 11</w:t>
        </w:r>
      </w:hyperlink>
      <w:r w:rsidRPr="00D4499B">
        <w:rPr>
          <w:rFonts w:ascii="Times New Roman" w:hAnsi="Times New Roman" w:cs="Times New Roman"/>
          <w:sz w:val="24"/>
          <w:szCs w:val="24"/>
        </w:rPr>
        <w:t xml:space="preserve"> настоящей статьи, оператор по переводу денежных средств не обязан возместить клиенту сумму операции, совершенной без согласия клиента.</w:t>
      </w:r>
    </w:p>
    <w:p w:rsidR="005026B4" w:rsidRPr="00D4499B" w:rsidRDefault="005026B4">
      <w:pPr>
        <w:pStyle w:val="ConsPlusNormal"/>
        <w:spacing w:before="220"/>
        <w:ind w:firstLine="540"/>
        <w:jc w:val="both"/>
        <w:rPr>
          <w:rFonts w:ascii="Times New Roman" w:hAnsi="Times New Roman" w:cs="Times New Roman"/>
          <w:sz w:val="24"/>
          <w:szCs w:val="24"/>
        </w:rPr>
      </w:pPr>
      <w:bookmarkStart w:id="27" w:name="P207"/>
      <w:bookmarkEnd w:id="27"/>
      <w:r w:rsidRPr="00D4499B">
        <w:rPr>
          <w:rFonts w:ascii="Times New Roman" w:hAnsi="Times New Roman" w:cs="Times New Roman"/>
          <w:sz w:val="24"/>
          <w:szCs w:val="24"/>
        </w:rPr>
        <w:t xml:space="preserve">15. В случае, если оператор по переводу денежных средств исполняет обязанность по уведомлению клиента - физического лица о совершенной операции в соответствии с </w:t>
      </w:r>
      <w:hyperlink w:anchor="P196" w:history="1">
        <w:r w:rsidRPr="00D4499B">
          <w:rPr>
            <w:rFonts w:ascii="Times New Roman" w:hAnsi="Times New Roman" w:cs="Times New Roman"/>
            <w:sz w:val="24"/>
            <w:szCs w:val="24"/>
          </w:rPr>
          <w:t>частью 4</w:t>
        </w:r>
      </w:hyperlink>
      <w:r w:rsidRPr="00D4499B">
        <w:rPr>
          <w:rFonts w:ascii="Times New Roman" w:hAnsi="Times New Roman" w:cs="Times New Roman"/>
          <w:sz w:val="24"/>
          <w:szCs w:val="24"/>
        </w:rPr>
        <w:t xml:space="preserve"> настоящей статьи и клиент - физическое лицо направил оператору по переводу денежных средств уведомление в соответствии с </w:t>
      </w:r>
      <w:hyperlink w:anchor="P203" w:history="1">
        <w:r w:rsidRPr="00D4499B">
          <w:rPr>
            <w:rFonts w:ascii="Times New Roman" w:hAnsi="Times New Roman" w:cs="Times New Roman"/>
            <w:sz w:val="24"/>
            <w:szCs w:val="24"/>
          </w:rPr>
          <w:t>частью 11</w:t>
        </w:r>
      </w:hyperlink>
      <w:r w:rsidRPr="00D4499B">
        <w:rPr>
          <w:rFonts w:ascii="Times New Roman" w:hAnsi="Times New Roman" w:cs="Times New Roman"/>
          <w:sz w:val="24"/>
          <w:szCs w:val="24"/>
        </w:rPr>
        <w:t xml:space="preserve"> настоящей статьи, оператор по переводу денежных средств должен возместить клиенту сумму указанной операции, совершенной без согласия клиента до момента направления клиентом - физическим лицом уведомления. В указанном случае оператор по переводу денежных средств обязан возместить сумму операции, совершенной без согласия клиента, если не докажет, что клиент нарушил порядок использования электронного средства платежа, что повлекло совершение операции без согласия клиента - физического лица.</w:t>
      </w:r>
    </w:p>
    <w:p w:rsidR="005026B4" w:rsidRPr="00D4499B" w:rsidRDefault="005026B4">
      <w:pPr>
        <w:pStyle w:val="ConsPlusNormal"/>
        <w:spacing w:before="220"/>
        <w:ind w:firstLine="540"/>
        <w:jc w:val="both"/>
        <w:rPr>
          <w:rFonts w:ascii="Times New Roman" w:hAnsi="Times New Roman" w:cs="Times New Roman"/>
          <w:sz w:val="24"/>
          <w:szCs w:val="24"/>
        </w:rPr>
      </w:pPr>
      <w:bookmarkStart w:id="28" w:name="P208"/>
      <w:bookmarkEnd w:id="28"/>
      <w:r w:rsidRPr="00D4499B">
        <w:rPr>
          <w:rFonts w:ascii="Times New Roman" w:hAnsi="Times New Roman" w:cs="Times New Roman"/>
          <w:sz w:val="24"/>
          <w:szCs w:val="24"/>
        </w:rPr>
        <w:t xml:space="preserve">16. Положения </w:t>
      </w:r>
      <w:hyperlink w:anchor="P207" w:history="1">
        <w:r w:rsidRPr="00D4499B">
          <w:rPr>
            <w:rFonts w:ascii="Times New Roman" w:hAnsi="Times New Roman" w:cs="Times New Roman"/>
            <w:sz w:val="24"/>
            <w:szCs w:val="24"/>
          </w:rPr>
          <w:t>части 15</w:t>
        </w:r>
      </w:hyperlink>
      <w:r w:rsidRPr="00D4499B">
        <w:rPr>
          <w:rFonts w:ascii="Times New Roman" w:hAnsi="Times New Roman" w:cs="Times New Roman"/>
          <w:sz w:val="24"/>
          <w:szCs w:val="24"/>
        </w:rPr>
        <w:t xml:space="preserve"> настоящей статьи в части обязанности оператора по переводу денежных средств возместить сумму операции, совершенной без согласия клиента до момента направления клиентом - физическим лицом уведомления, не применяются в случае </w:t>
      </w:r>
      <w:r w:rsidRPr="00D4499B">
        <w:rPr>
          <w:rFonts w:ascii="Times New Roman" w:hAnsi="Times New Roman" w:cs="Times New Roman"/>
          <w:sz w:val="24"/>
          <w:szCs w:val="24"/>
        </w:rPr>
        <w:lastRenderedPageBreak/>
        <w:t xml:space="preserve">совершения операции с использованием клиентом - физическим лицом электронного средства платежа, предусмотренного </w:t>
      </w:r>
      <w:hyperlink w:anchor="P217" w:history="1">
        <w:r w:rsidRPr="00D4499B">
          <w:rPr>
            <w:rFonts w:ascii="Times New Roman" w:hAnsi="Times New Roman" w:cs="Times New Roman"/>
            <w:sz w:val="24"/>
            <w:szCs w:val="24"/>
          </w:rPr>
          <w:t>частью 4 статьи 10</w:t>
        </w:r>
      </w:hyperlink>
      <w:r w:rsidRPr="00D4499B">
        <w:rPr>
          <w:rFonts w:ascii="Times New Roman" w:hAnsi="Times New Roman" w:cs="Times New Roman"/>
          <w:sz w:val="24"/>
          <w:szCs w:val="24"/>
        </w:rPr>
        <w:t xml:space="preserve"> настоящего Федерального закона.</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bookmarkStart w:id="29" w:name="P210"/>
      <w:bookmarkEnd w:id="29"/>
      <w:r w:rsidRPr="00D4499B">
        <w:rPr>
          <w:rFonts w:ascii="Times New Roman" w:hAnsi="Times New Roman" w:cs="Times New Roman"/>
          <w:sz w:val="24"/>
          <w:szCs w:val="24"/>
        </w:rPr>
        <w:t>Статья 10. Порядок использования электронных средств платежа при осуществлении перевода электронных денежных средств</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 Перевод электронных денежных средств осуществляется с проведением идентификации клиента, упрощенной идентификации клиента - физического лица или без проведения идентификации в соответствии с Федеральным </w:t>
      </w:r>
      <w:hyperlink r:id="rId45"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7 августа 2001 года N 115-ФЗ "О противодействии легализации (отмыванию) доходов, полученных преступным путем, и финансированию терроризма".</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46"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05.05.2014 N 110-ФЗ)</w:t>
      </w:r>
    </w:p>
    <w:p w:rsidR="005026B4" w:rsidRPr="00D4499B" w:rsidRDefault="005026B4">
      <w:pPr>
        <w:pStyle w:val="ConsPlusNormal"/>
        <w:spacing w:before="220"/>
        <w:ind w:firstLine="540"/>
        <w:jc w:val="both"/>
        <w:rPr>
          <w:rFonts w:ascii="Times New Roman" w:hAnsi="Times New Roman" w:cs="Times New Roman"/>
          <w:sz w:val="24"/>
          <w:szCs w:val="24"/>
        </w:rPr>
      </w:pPr>
      <w:bookmarkStart w:id="30" w:name="P214"/>
      <w:bookmarkEnd w:id="30"/>
      <w:r w:rsidRPr="00D4499B">
        <w:rPr>
          <w:rFonts w:ascii="Times New Roman" w:hAnsi="Times New Roman" w:cs="Times New Roman"/>
          <w:sz w:val="24"/>
          <w:szCs w:val="24"/>
        </w:rPr>
        <w:t xml:space="preserve">2. В случае проведения оператором электронных денежных средств идентификации клиента - физического лица в соответствии с Федеральным </w:t>
      </w:r>
      <w:hyperlink r:id="rId47"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7 августа 2001 года N 115-ФЗ "О противодействии легализации (отмыванию) доходов, полученных преступным путем, и финансированию терроризма" использование электронного средства платежа осуществляется клиентом - физическим лицом при условии, что остаток электронных денежных средств в любой момент не превышает 600 тысяч рублей либо сумму в иностранной валюте, эквивалентную 600 тысячам рублей по официальному курсу Банка России. Указанное электронное средство платежа является персонифицированным.</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48"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28.12.2013 N 403-ФЗ)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 Допускается превышение суммы, указанной в </w:t>
      </w:r>
      <w:hyperlink w:anchor="P214" w:history="1">
        <w:r w:rsidRPr="00D4499B">
          <w:rPr>
            <w:rFonts w:ascii="Times New Roman" w:hAnsi="Times New Roman" w:cs="Times New Roman"/>
            <w:sz w:val="24"/>
            <w:szCs w:val="24"/>
          </w:rPr>
          <w:t>части 2</w:t>
        </w:r>
      </w:hyperlink>
      <w:r w:rsidRPr="00D4499B">
        <w:rPr>
          <w:rFonts w:ascii="Times New Roman" w:hAnsi="Times New Roman" w:cs="Times New Roman"/>
          <w:sz w:val="24"/>
          <w:szCs w:val="24"/>
        </w:rPr>
        <w:t xml:space="preserve"> настоящей статьи, вследствие изменения официального курса иностранной валюты, устанавливаемого Банком России.</w:t>
      </w:r>
    </w:p>
    <w:p w:rsidR="005026B4" w:rsidRPr="00D4499B" w:rsidRDefault="005026B4">
      <w:pPr>
        <w:pStyle w:val="ConsPlusNormal"/>
        <w:spacing w:before="220"/>
        <w:ind w:firstLine="540"/>
        <w:jc w:val="both"/>
        <w:rPr>
          <w:rFonts w:ascii="Times New Roman" w:hAnsi="Times New Roman" w:cs="Times New Roman"/>
          <w:sz w:val="24"/>
          <w:szCs w:val="24"/>
        </w:rPr>
      </w:pPr>
      <w:bookmarkStart w:id="31" w:name="P217"/>
      <w:bookmarkEnd w:id="31"/>
      <w:r w:rsidRPr="00D4499B">
        <w:rPr>
          <w:rFonts w:ascii="Times New Roman" w:hAnsi="Times New Roman" w:cs="Times New Roman"/>
          <w:sz w:val="24"/>
          <w:szCs w:val="24"/>
        </w:rPr>
        <w:t xml:space="preserve">4. В случае </w:t>
      </w:r>
      <w:proofErr w:type="spellStart"/>
      <w:r w:rsidRPr="00D4499B">
        <w:rPr>
          <w:rFonts w:ascii="Times New Roman" w:hAnsi="Times New Roman" w:cs="Times New Roman"/>
          <w:sz w:val="24"/>
          <w:szCs w:val="24"/>
        </w:rPr>
        <w:t>непроведения</w:t>
      </w:r>
      <w:proofErr w:type="spellEnd"/>
      <w:r w:rsidRPr="00D4499B">
        <w:rPr>
          <w:rFonts w:ascii="Times New Roman" w:hAnsi="Times New Roman" w:cs="Times New Roman"/>
          <w:sz w:val="24"/>
          <w:szCs w:val="24"/>
        </w:rPr>
        <w:t xml:space="preserve"> оператором электронных денежных средств идентификации клиента - физического лица в соответствии с Федеральным </w:t>
      </w:r>
      <w:hyperlink r:id="rId49"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7 августа 2001 года N 115-ФЗ "О противодействии легализации (отмыванию) доходов, полученных преступным путем, и финансированию терроризма" использование электронного средства платежа осуществляется клиентом - физическим лицом при условии, что остаток электронных денежных средств в любой момент не превышает 15 тысяч рублей, за исключением случая, предусмотренного </w:t>
      </w:r>
      <w:hyperlink w:anchor="P221" w:history="1">
        <w:r w:rsidRPr="00D4499B">
          <w:rPr>
            <w:rFonts w:ascii="Times New Roman" w:hAnsi="Times New Roman" w:cs="Times New Roman"/>
            <w:sz w:val="24"/>
            <w:szCs w:val="24"/>
          </w:rPr>
          <w:t>частью 5.1</w:t>
        </w:r>
      </w:hyperlink>
      <w:r w:rsidRPr="00D4499B">
        <w:rPr>
          <w:rFonts w:ascii="Times New Roman" w:hAnsi="Times New Roman" w:cs="Times New Roman"/>
          <w:sz w:val="24"/>
          <w:szCs w:val="24"/>
        </w:rPr>
        <w:t xml:space="preserve"> настоящей статьи. Указанное электронное средство платежа является </w:t>
      </w:r>
      <w:proofErr w:type="spellStart"/>
      <w:r w:rsidRPr="00D4499B">
        <w:rPr>
          <w:rFonts w:ascii="Times New Roman" w:hAnsi="Times New Roman" w:cs="Times New Roman"/>
          <w:sz w:val="24"/>
          <w:szCs w:val="24"/>
        </w:rPr>
        <w:t>неперсонифицированным</w:t>
      </w:r>
      <w:proofErr w:type="spellEnd"/>
      <w:r w:rsidRPr="00D4499B">
        <w:rPr>
          <w:rFonts w:ascii="Times New Roman" w:hAnsi="Times New Roman" w:cs="Times New Roman"/>
          <w:sz w:val="24"/>
          <w:szCs w:val="24"/>
        </w:rPr>
        <w:t>.</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50"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05.05.2014 N 110-ФЗ)</w:t>
      </w:r>
    </w:p>
    <w:p w:rsidR="005026B4" w:rsidRPr="00D4499B" w:rsidRDefault="005026B4">
      <w:pPr>
        <w:pStyle w:val="ConsPlusNormal"/>
        <w:spacing w:before="220"/>
        <w:ind w:firstLine="540"/>
        <w:jc w:val="both"/>
        <w:rPr>
          <w:rFonts w:ascii="Times New Roman" w:hAnsi="Times New Roman" w:cs="Times New Roman"/>
          <w:sz w:val="24"/>
          <w:szCs w:val="24"/>
        </w:rPr>
      </w:pPr>
      <w:bookmarkStart w:id="32" w:name="P219"/>
      <w:bookmarkEnd w:id="32"/>
      <w:r w:rsidRPr="00D4499B">
        <w:rPr>
          <w:rFonts w:ascii="Times New Roman" w:hAnsi="Times New Roman" w:cs="Times New Roman"/>
          <w:sz w:val="24"/>
          <w:szCs w:val="24"/>
        </w:rPr>
        <w:t xml:space="preserve">5. Общая сумма переводимых электронных денежных средств с использованием одного </w:t>
      </w:r>
      <w:proofErr w:type="spellStart"/>
      <w:r w:rsidRPr="00D4499B">
        <w:rPr>
          <w:rFonts w:ascii="Times New Roman" w:hAnsi="Times New Roman" w:cs="Times New Roman"/>
          <w:sz w:val="24"/>
          <w:szCs w:val="24"/>
        </w:rPr>
        <w:t>неперсонифицированного</w:t>
      </w:r>
      <w:proofErr w:type="spellEnd"/>
      <w:r w:rsidRPr="00D4499B">
        <w:rPr>
          <w:rFonts w:ascii="Times New Roman" w:hAnsi="Times New Roman" w:cs="Times New Roman"/>
          <w:sz w:val="24"/>
          <w:szCs w:val="24"/>
        </w:rPr>
        <w:t xml:space="preserve"> электронного средства платежа не может превышать 40 тысяч рублей в течение календарного месяца, за исключением случая, предусмотренного </w:t>
      </w:r>
      <w:hyperlink w:anchor="P221" w:history="1">
        <w:r w:rsidRPr="00D4499B">
          <w:rPr>
            <w:rFonts w:ascii="Times New Roman" w:hAnsi="Times New Roman" w:cs="Times New Roman"/>
            <w:sz w:val="24"/>
            <w:szCs w:val="24"/>
          </w:rPr>
          <w:t>частью 5.1</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51"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05.05.2014 N 110-ФЗ)</w:t>
      </w:r>
    </w:p>
    <w:p w:rsidR="005026B4" w:rsidRPr="00D4499B" w:rsidRDefault="005026B4">
      <w:pPr>
        <w:pStyle w:val="ConsPlusNormal"/>
        <w:spacing w:before="220"/>
        <w:ind w:firstLine="540"/>
        <w:jc w:val="both"/>
        <w:rPr>
          <w:rFonts w:ascii="Times New Roman" w:hAnsi="Times New Roman" w:cs="Times New Roman"/>
          <w:sz w:val="24"/>
          <w:szCs w:val="24"/>
        </w:rPr>
      </w:pPr>
      <w:bookmarkStart w:id="33" w:name="P221"/>
      <w:bookmarkEnd w:id="33"/>
      <w:r w:rsidRPr="00D4499B">
        <w:rPr>
          <w:rFonts w:ascii="Times New Roman" w:hAnsi="Times New Roman" w:cs="Times New Roman"/>
          <w:sz w:val="24"/>
          <w:szCs w:val="24"/>
        </w:rPr>
        <w:t xml:space="preserve">5.1. В случае проведения оператором электронных денежных средств упрощенной идентификации клиента - физического лица в соответствии с Федеральным </w:t>
      </w:r>
      <w:hyperlink r:id="rId52"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7 августа 2001 года N 115-ФЗ "О противодействии легализации (отмыванию) доходов, полученных преступным путем, и финансированию терроризма" использование </w:t>
      </w:r>
      <w:proofErr w:type="spellStart"/>
      <w:r w:rsidRPr="00D4499B">
        <w:rPr>
          <w:rFonts w:ascii="Times New Roman" w:hAnsi="Times New Roman" w:cs="Times New Roman"/>
          <w:sz w:val="24"/>
          <w:szCs w:val="24"/>
        </w:rPr>
        <w:t>неперсонифицированного</w:t>
      </w:r>
      <w:proofErr w:type="spellEnd"/>
      <w:r w:rsidRPr="00D4499B">
        <w:rPr>
          <w:rFonts w:ascii="Times New Roman" w:hAnsi="Times New Roman" w:cs="Times New Roman"/>
          <w:sz w:val="24"/>
          <w:szCs w:val="24"/>
        </w:rPr>
        <w:t xml:space="preserve"> электронного средства платежа может осуществляться клиентом - физическим лицом для перевода электронных денежных средств в пользу юридических лиц, индивидуальных предпринимателей при условии, что остаток электронных денежных средств в любой момент не превышает 60 тысяч рублей, а общая сумма переводимых электронных денежных средств с использованием такого </w:t>
      </w:r>
      <w:proofErr w:type="spellStart"/>
      <w:r w:rsidRPr="00D4499B">
        <w:rPr>
          <w:rFonts w:ascii="Times New Roman" w:hAnsi="Times New Roman" w:cs="Times New Roman"/>
          <w:sz w:val="24"/>
          <w:szCs w:val="24"/>
        </w:rPr>
        <w:t>неперсонифицированного</w:t>
      </w:r>
      <w:proofErr w:type="spellEnd"/>
      <w:r w:rsidRPr="00D4499B">
        <w:rPr>
          <w:rFonts w:ascii="Times New Roman" w:hAnsi="Times New Roman" w:cs="Times New Roman"/>
          <w:sz w:val="24"/>
          <w:szCs w:val="24"/>
        </w:rPr>
        <w:t xml:space="preserve"> электронного средства платежа не превышает 200 тысяч рублей в течение календарного месяца.</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lastRenderedPageBreak/>
        <w:t xml:space="preserve">(часть 5.1 введена Федеральным </w:t>
      </w:r>
      <w:hyperlink r:id="rId53"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05.05.2014 N 110-ФЗ)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5.2. </w:t>
      </w:r>
      <w:proofErr w:type="spellStart"/>
      <w:r w:rsidRPr="00D4499B">
        <w:rPr>
          <w:rFonts w:ascii="Times New Roman" w:hAnsi="Times New Roman" w:cs="Times New Roman"/>
          <w:sz w:val="24"/>
          <w:szCs w:val="24"/>
        </w:rPr>
        <w:t>Неперсонифицированное</w:t>
      </w:r>
      <w:proofErr w:type="spellEnd"/>
      <w:r w:rsidRPr="00D4499B">
        <w:rPr>
          <w:rFonts w:ascii="Times New Roman" w:hAnsi="Times New Roman" w:cs="Times New Roman"/>
          <w:sz w:val="24"/>
          <w:szCs w:val="24"/>
        </w:rPr>
        <w:t xml:space="preserve"> электронное средство платежа не может использоваться клиентом - физическим лицом, не прошедшим упрощенную идентификацию, для осуществления перевода электронных денежных средств другому физическому лицу либо для получения переводимых электронных денежных средств от другого физического лица.</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5.2 введена Федеральным </w:t>
      </w:r>
      <w:hyperlink r:id="rId54"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05.05.2014 N 110-ФЗ)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5.3. Оператор электронных денежных средств при проведении упрощенной идентификации клиента - физического лица в соответствии с Федеральным </w:t>
      </w:r>
      <w:hyperlink r:id="rId55"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7 августа 2001 года N 115-ФЗ "О противодействии легализации (отмыванию) доходов, полученных преступным путем, и финансированию терроризма" обязан предоставить клиенту - физическому лицу возможность выбора любого из предусмотренных указанным Федеральным </w:t>
      </w:r>
      <w:hyperlink r:id="rId56"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способов упрощенной идентификации, а также предоставить указанному клиенту информацию, обеспечивающую использование электронного средства платежа.</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5.3 введена Федеральным </w:t>
      </w:r>
      <w:hyperlink r:id="rId57"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05.05.2014 N 110-ФЗ)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6. Оператор электронных денежных средств не осуществляет перевод электронных денежных средств, если в результате такого перевода будут превышены суммы, указанные в </w:t>
      </w:r>
      <w:hyperlink w:anchor="P214" w:history="1">
        <w:r w:rsidRPr="00D4499B">
          <w:rPr>
            <w:rFonts w:ascii="Times New Roman" w:hAnsi="Times New Roman" w:cs="Times New Roman"/>
            <w:sz w:val="24"/>
            <w:szCs w:val="24"/>
          </w:rPr>
          <w:t>частях 2</w:t>
        </w:r>
      </w:hyperlink>
      <w:r w:rsidRPr="00D4499B">
        <w:rPr>
          <w:rFonts w:ascii="Times New Roman" w:hAnsi="Times New Roman" w:cs="Times New Roman"/>
          <w:sz w:val="24"/>
          <w:szCs w:val="24"/>
        </w:rPr>
        <w:t xml:space="preserve">, </w:t>
      </w:r>
      <w:hyperlink w:anchor="P217" w:history="1">
        <w:r w:rsidRPr="00D4499B">
          <w:rPr>
            <w:rFonts w:ascii="Times New Roman" w:hAnsi="Times New Roman" w:cs="Times New Roman"/>
            <w:sz w:val="24"/>
            <w:szCs w:val="24"/>
          </w:rPr>
          <w:t>4</w:t>
        </w:r>
      </w:hyperlink>
      <w:r w:rsidRPr="00D4499B">
        <w:rPr>
          <w:rFonts w:ascii="Times New Roman" w:hAnsi="Times New Roman" w:cs="Times New Roman"/>
          <w:sz w:val="24"/>
          <w:szCs w:val="24"/>
        </w:rPr>
        <w:t xml:space="preserve"> и </w:t>
      </w:r>
      <w:hyperlink w:anchor="P219" w:history="1">
        <w:r w:rsidRPr="00D4499B">
          <w:rPr>
            <w:rFonts w:ascii="Times New Roman" w:hAnsi="Times New Roman" w:cs="Times New Roman"/>
            <w:sz w:val="24"/>
            <w:szCs w:val="24"/>
          </w:rPr>
          <w:t>5</w:t>
        </w:r>
      </w:hyperlink>
      <w:r w:rsidRPr="00D4499B">
        <w:rPr>
          <w:rFonts w:ascii="Times New Roman" w:hAnsi="Times New Roman" w:cs="Times New Roman"/>
          <w:sz w:val="24"/>
          <w:szCs w:val="24"/>
        </w:rPr>
        <w:t xml:space="preserve"> настоящей статьи. При этом физическое лицо вправе получить остаток (его часть) электронных денежных средств в соответствии с </w:t>
      </w:r>
      <w:hyperlink w:anchor="P160" w:history="1">
        <w:r w:rsidRPr="00D4499B">
          <w:rPr>
            <w:rFonts w:ascii="Times New Roman" w:hAnsi="Times New Roman" w:cs="Times New Roman"/>
            <w:sz w:val="24"/>
            <w:szCs w:val="24"/>
          </w:rPr>
          <w:t>частями 20</w:t>
        </w:r>
      </w:hyperlink>
      <w:r w:rsidRPr="00D4499B">
        <w:rPr>
          <w:rFonts w:ascii="Times New Roman" w:hAnsi="Times New Roman" w:cs="Times New Roman"/>
          <w:sz w:val="24"/>
          <w:szCs w:val="24"/>
        </w:rPr>
        <w:t xml:space="preserve"> и </w:t>
      </w:r>
      <w:hyperlink w:anchor="P162" w:history="1">
        <w:r w:rsidRPr="00D4499B">
          <w:rPr>
            <w:rFonts w:ascii="Times New Roman" w:hAnsi="Times New Roman" w:cs="Times New Roman"/>
            <w:sz w:val="24"/>
            <w:szCs w:val="24"/>
          </w:rPr>
          <w:t>21 статьи 7</w:t>
        </w:r>
      </w:hyperlink>
      <w:r w:rsidRPr="00D4499B">
        <w:rPr>
          <w:rFonts w:ascii="Times New Roman" w:hAnsi="Times New Roman" w:cs="Times New Roman"/>
          <w:sz w:val="24"/>
          <w:szCs w:val="24"/>
        </w:rPr>
        <w:t xml:space="preserve">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bookmarkStart w:id="34" w:name="P228"/>
      <w:bookmarkEnd w:id="34"/>
      <w:r w:rsidRPr="00D4499B">
        <w:rPr>
          <w:rFonts w:ascii="Times New Roman" w:hAnsi="Times New Roman" w:cs="Times New Roman"/>
          <w:sz w:val="24"/>
          <w:szCs w:val="24"/>
        </w:rPr>
        <w:t xml:space="preserve">7. Использование электронного средства платежа клиентом - юридическим лицом или индивидуальным предпринимателем осуществляется с проведением его идентификации оператором электронных денежных средств в соответствии с Федеральным </w:t>
      </w:r>
      <w:hyperlink r:id="rId58"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7 августа 2001 года N 115-ФЗ "О противодействии легализации (отмыванию) доходов, полученных преступным путем, и финансированию терроризма". Указанное электронное средство платежа является корпоративным. Использование корпоративного электронного средства платежа осуществляется при условии, что остаток электронных денежных средств не превышает 600 тысяч рублей либо сумму в иностранной валюте, эквивалентную 600 тысячам рублей по официальному курсу Банка России, на конец рабочего дня оператора электронных денежных средств.</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59"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28.12.2013 N 403-ФЗ)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8. Допускается превышение суммы, указанной в </w:t>
      </w:r>
      <w:hyperlink w:anchor="P228" w:history="1">
        <w:r w:rsidRPr="00D4499B">
          <w:rPr>
            <w:rFonts w:ascii="Times New Roman" w:hAnsi="Times New Roman" w:cs="Times New Roman"/>
            <w:sz w:val="24"/>
            <w:szCs w:val="24"/>
          </w:rPr>
          <w:t>части 7</w:t>
        </w:r>
      </w:hyperlink>
      <w:r w:rsidRPr="00D4499B">
        <w:rPr>
          <w:rFonts w:ascii="Times New Roman" w:hAnsi="Times New Roman" w:cs="Times New Roman"/>
          <w:sz w:val="24"/>
          <w:szCs w:val="24"/>
        </w:rPr>
        <w:t xml:space="preserve"> настоящей статьи, вследствие изменения официального курса иностранной валюты, устанавливаемого Банком России.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9. В случае превышения суммы, указанной в </w:t>
      </w:r>
      <w:hyperlink w:anchor="P228" w:history="1">
        <w:r w:rsidRPr="00D4499B">
          <w:rPr>
            <w:rFonts w:ascii="Times New Roman" w:hAnsi="Times New Roman" w:cs="Times New Roman"/>
            <w:sz w:val="24"/>
            <w:szCs w:val="24"/>
          </w:rPr>
          <w:t>части 7</w:t>
        </w:r>
      </w:hyperlink>
      <w:r w:rsidRPr="00D4499B">
        <w:rPr>
          <w:rFonts w:ascii="Times New Roman" w:hAnsi="Times New Roman" w:cs="Times New Roman"/>
          <w:sz w:val="24"/>
          <w:szCs w:val="24"/>
        </w:rPr>
        <w:t xml:space="preserve"> настоящей статьи, оператор электронных денежных средств обязан осуществить зачисление или перевод денежных средств в размере превышения указанного ограничения на банковский счет юридического лица или индивидуального предпринимателя без его распоряжения.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10. Оператор электронных средств платежа обязан обеспечивать при использовании электронных средств платежа, предусмотренных настоящей статьей, возможность их определения клиентами как </w:t>
      </w:r>
      <w:proofErr w:type="spellStart"/>
      <w:r w:rsidRPr="00D4499B">
        <w:rPr>
          <w:rFonts w:ascii="Times New Roman" w:hAnsi="Times New Roman" w:cs="Times New Roman"/>
          <w:sz w:val="24"/>
          <w:szCs w:val="24"/>
        </w:rPr>
        <w:t>неперсонифицированных</w:t>
      </w:r>
      <w:proofErr w:type="spellEnd"/>
      <w:r w:rsidRPr="00D4499B">
        <w:rPr>
          <w:rFonts w:ascii="Times New Roman" w:hAnsi="Times New Roman" w:cs="Times New Roman"/>
          <w:sz w:val="24"/>
          <w:szCs w:val="24"/>
        </w:rPr>
        <w:t>, персонифицированных или корпоративных электронных средств платежа.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11. Переводы электронных денежных средств с использованием персонифицированных электронных средств платежа, корпоративных электронных средств платежа могут быть приостановлены в порядке и случаях, которые аналогичны порядку и случаям приостановления операций по банковскому счету, которые предусмотрены </w:t>
      </w:r>
      <w:hyperlink r:id="rId60" w:history="1">
        <w:r w:rsidRPr="00D4499B">
          <w:rPr>
            <w:rFonts w:ascii="Times New Roman" w:hAnsi="Times New Roman" w:cs="Times New Roman"/>
            <w:sz w:val="24"/>
            <w:szCs w:val="24"/>
          </w:rPr>
          <w:t>законодательством</w:t>
        </w:r>
      </w:hyperlink>
      <w:r w:rsidRPr="00D4499B">
        <w:rPr>
          <w:rFonts w:ascii="Times New Roman" w:hAnsi="Times New Roman" w:cs="Times New Roman"/>
          <w:sz w:val="24"/>
          <w:szCs w:val="24"/>
        </w:rPr>
        <w:t xml:space="preserve"> Российской Федерации.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lastRenderedPageBreak/>
        <w:t xml:space="preserve">12. При переводе электронных денежных средств с использованием персонифицированных электронных средств платежа и корпоративных электронных средств платежа на остаток электронных денежных средств может быть обращено взыскание в соответствии с </w:t>
      </w:r>
      <w:hyperlink r:id="rId61" w:history="1">
        <w:r w:rsidRPr="00D4499B">
          <w:rPr>
            <w:rFonts w:ascii="Times New Roman" w:hAnsi="Times New Roman" w:cs="Times New Roman"/>
            <w:sz w:val="24"/>
            <w:szCs w:val="24"/>
          </w:rPr>
          <w:t>законодательством</w:t>
        </w:r>
      </w:hyperlink>
      <w:r w:rsidRPr="00D4499B">
        <w:rPr>
          <w:rFonts w:ascii="Times New Roman" w:hAnsi="Times New Roman" w:cs="Times New Roman"/>
          <w:sz w:val="24"/>
          <w:szCs w:val="24"/>
        </w:rPr>
        <w:t xml:space="preserve"> Российской Федерации.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13. Оператор электронных денежных средств обязан обеспечить невозможность использования электронного средства платежа до ознакомления клиента - физического лица с информацией, указанной в </w:t>
      </w:r>
      <w:hyperlink w:anchor="P167" w:history="1">
        <w:r w:rsidRPr="00D4499B">
          <w:rPr>
            <w:rFonts w:ascii="Times New Roman" w:hAnsi="Times New Roman" w:cs="Times New Roman"/>
            <w:sz w:val="24"/>
            <w:szCs w:val="24"/>
          </w:rPr>
          <w:t>части 25 статьи 7</w:t>
        </w:r>
      </w:hyperlink>
      <w:r w:rsidRPr="00D4499B">
        <w:rPr>
          <w:rFonts w:ascii="Times New Roman" w:hAnsi="Times New Roman" w:cs="Times New Roman"/>
          <w:sz w:val="24"/>
          <w:szCs w:val="24"/>
        </w:rPr>
        <w:t xml:space="preserve">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14. Положения настоящей статьи о порядке использования корпоративных электронных средств платежа применяются также к электронным средствам платежа, используемым нотариусом, занимающимся частной практикой, или адвокатом, учредившим адвокатский кабинет.</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jc w:val="center"/>
        <w:outlineLvl w:val="0"/>
        <w:rPr>
          <w:rFonts w:ascii="Times New Roman" w:hAnsi="Times New Roman" w:cs="Times New Roman"/>
          <w:sz w:val="24"/>
          <w:szCs w:val="24"/>
        </w:rPr>
      </w:pPr>
      <w:r w:rsidRPr="00D4499B">
        <w:rPr>
          <w:rFonts w:ascii="Times New Roman" w:hAnsi="Times New Roman" w:cs="Times New Roman"/>
          <w:sz w:val="24"/>
          <w:szCs w:val="24"/>
        </w:rPr>
        <w:t>Глава 3. СУБЪЕКТЫ НАЦИОНАЛЬНОЙ ПЛАТЕЖНОЙ СИСТЕМЫ</w:t>
      </w:r>
    </w:p>
    <w:p w:rsidR="005026B4" w:rsidRPr="00D4499B" w:rsidRDefault="005026B4">
      <w:pPr>
        <w:pStyle w:val="ConsPlusTitle"/>
        <w:jc w:val="center"/>
        <w:rPr>
          <w:rFonts w:ascii="Times New Roman" w:hAnsi="Times New Roman" w:cs="Times New Roman"/>
          <w:sz w:val="24"/>
          <w:szCs w:val="24"/>
        </w:rPr>
      </w:pPr>
      <w:r w:rsidRPr="00D4499B">
        <w:rPr>
          <w:rFonts w:ascii="Times New Roman" w:hAnsi="Times New Roman" w:cs="Times New Roman"/>
          <w:sz w:val="24"/>
          <w:szCs w:val="24"/>
        </w:rPr>
        <w:t>И ТРЕБОВАНИЯ К ИХ ДЕЯТЕЛЬНОСТИ</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r w:rsidRPr="00D4499B">
        <w:rPr>
          <w:rFonts w:ascii="Times New Roman" w:hAnsi="Times New Roman" w:cs="Times New Roman"/>
          <w:sz w:val="24"/>
          <w:szCs w:val="24"/>
        </w:rPr>
        <w:t>Статья 11. Оператор по переводу денежных средств и требования к его деятельности</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1. Операторами по переводу денежных средств являются: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Банк России;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кредитные организации, имеющие право на осуществление перевода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государственная корпорация "Банк развития и внешнеэкономической деятельности (Внешэкономбанк)" (далее - Внешэкономбанк).</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 Банк России осуществляет деятельность оператора по переводу денежных средств в соответствии с настоящим Федеральным законом, Федеральным </w:t>
      </w:r>
      <w:hyperlink r:id="rId62"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10 июля 2002 года N 86-ФЗ "О Центральном банке Российской Федерации (Банке России)" и нормативными актами Банка России.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 Кредитные организации осуществляют деятельность операторов по переводу денежных средств в соответствии с настоящим Федеральным законом, Федеральным </w:t>
      </w:r>
      <w:hyperlink r:id="rId63"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 банках и банковской деятельности" и нормативными актами Банка России.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4. Внешэкономбанк осуществляет деятельность оператора по переводу денежных средств в соответствии с настоящим Федеральным законом и Федеральным </w:t>
      </w:r>
      <w:hyperlink r:id="rId64"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17 мая 2007 года N 82-ФЗ "О банке развития".</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r w:rsidRPr="00D4499B">
        <w:rPr>
          <w:rFonts w:ascii="Times New Roman" w:hAnsi="Times New Roman" w:cs="Times New Roman"/>
          <w:sz w:val="24"/>
          <w:szCs w:val="24"/>
        </w:rPr>
        <w:t>Статья 12. Оператор электронных денежных средств и требования к его деятельности</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 Оператором электронных денежных средств является кредитная организация, в том числе небанковская кредитная организация, имеющая право на осуществление переводов денежных средств без открытия банковских счетов и связанных с ними иных банковских операций, предусмотренная </w:t>
      </w:r>
      <w:hyperlink r:id="rId65" w:history="1">
        <w:r w:rsidRPr="00D4499B">
          <w:rPr>
            <w:rFonts w:ascii="Times New Roman" w:hAnsi="Times New Roman" w:cs="Times New Roman"/>
            <w:sz w:val="24"/>
            <w:szCs w:val="24"/>
          </w:rPr>
          <w:t>пунктом 1 части третьей статьи 1</w:t>
        </w:r>
      </w:hyperlink>
      <w:r w:rsidRPr="00D4499B">
        <w:rPr>
          <w:rFonts w:ascii="Times New Roman" w:hAnsi="Times New Roman" w:cs="Times New Roman"/>
          <w:sz w:val="24"/>
          <w:szCs w:val="24"/>
        </w:rPr>
        <w:t xml:space="preserve"> Федерального закона "О банках и банковской деятельности".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 Лицо, не являющееся оператором электронных денежных средств, не вправе становиться обязанным по электронным денежным средствам и осуществлять перевод </w:t>
      </w:r>
      <w:r w:rsidRPr="00D4499B">
        <w:rPr>
          <w:rFonts w:ascii="Times New Roman" w:hAnsi="Times New Roman" w:cs="Times New Roman"/>
          <w:sz w:val="24"/>
          <w:szCs w:val="24"/>
        </w:rPr>
        <w:lastRenderedPageBreak/>
        <w:t>электронных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bookmarkStart w:id="35" w:name="P255"/>
      <w:bookmarkEnd w:id="35"/>
      <w:r w:rsidRPr="00D4499B">
        <w:rPr>
          <w:rFonts w:ascii="Times New Roman" w:hAnsi="Times New Roman" w:cs="Times New Roman"/>
          <w:sz w:val="24"/>
          <w:szCs w:val="24"/>
        </w:rPr>
        <w:t>3. Лицо, не являющееся оператором электронных денежных средств, не вправе становиться обязанным по денежным обязательствам, которые используются для исполнения денежных обязательств между иными лицами или совершения иных сделок, влекущих прекращение обязательств между иными лицами, на основании распоряжений, передаваемых в электронном виде обязанному лицу. Положения настоящей части не распространяются на прекращение денежных обязательств с участием организаций, осуществляющих профессиональную деятельность на рынке ценных бумаг, клиринговую деятельность, деятельность центрального контрагента и (или) деятельность по управлению инвестиционными фондами, паевыми инвестиционными фондами и негосударственными пенсионными фондами, в соответствии с законодательством, регулирующим деятельность указанных организаций.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4. Оператор электронных денежных средств обязан </w:t>
      </w:r>
      <w:hyperlink r:id="rId66" w:history="1">
        <w:r w:rsidRPr="00D4499B">
          <w:rPr>
            <w:rFonts w:ascii="Times New Roman" w:hAnsi="Times New Roman" w:cs="Times New Roman"/>
            <w:sz w:val="24"/>
            <w:szCs w:val="24"/>
          </w:rPr>
          <w:t>уведомить</w:t>
        </w:r>
      </w:hyperlink>
      <w:r w:rsidRPr="00D4499B">
        <w:rPr>
          <w:rFonts w:ascii="Times New Roman" w:hAnsi="Times New Roman" w:cs="Times New Roman"/>
          <w:sz w:val="24"/>
          <w:szCs w:val="24"/>
        </w:rPr>
        <w:t xml:space="preserve"> Банк России в установленном им </w:t>
      </w:r>
      <w:hyperlink r:id="rId67" w:history="1">
        <w:r w:rsidRPr="00D4499B">
          <w:rPr>
            <w:rFonts w:ascii="Times New Roman" w:hAnsi="Times New Roman" w:cs="Times New Roman"/>
            <w:sz w:val="24"/>
            <w:szCs w:val="24"/>
          </w:rPr>
          <w:t>порядке</w:t>
        </w:r>
      </w:hyperlink>
      <w:r w:rsidRPr="00D4499B">
        <w:rPr>
          <w:rFonts w:ascii="Times New Roman" w:hAnsi="Times New Roman" w:cs="Times New Roman"/>
          <w:sz w:val="24"/>
          <w:szCs w:val="24"/>
        </w:rPr>
        <w:t xml:space="preserve"> о начале деятельности по осуществлению перевода электронных денежных средств не позднее 10 рабочих дней со дня первого увеличения остатка электронных денежных средств. В уведомлении должны быть указаны: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наименование и место нахождения оператора электронных денежных средств, а также номер его лицензии на осуществление банковских операций;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вид (виды) предоставляемых клиентам электронных средств платежа;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наименования организаций, привлеченных оператором электронных денежных средств для оказания операционных услуг и (или) услуг платежного клиринга (при их привлечении).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Оператор электронных денежных средств обязан установить правила осуществления перевода электронных денежных средств, включая: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порядок деятельности оператора электронных денежных средств, связанной с переводом электронных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порядок предоставления клиентам электронных средств платежа и осуществления перевода электронных денежных средств с их использованием;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порядок деятельности оператора электронных денежных средств при привлечении банковских платежных агентов, организаций, оказывающих операционные услуги и (или) услуги платежного клиринга;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4) </w:t>
      </w:r>
      <w:hyperlink r:id="rId68" w:history="1">
        <w:r w:rsidRPr="00D4499B">
          <w:rPr>
            <w:rFonts w:ascii="Times New Roman" w:hAnsi="Times New Roman" w:cs="Times New Roman"/>
            <w:sz w:val="24"/>
            <w:szCs w:val="24"/>
          </w:rPr>
          <w:t>порядок</w:t>
        </w:r>
      </w:hyperlink>
      <w:r w:rsidRPr="00D4499B">
        <w:rPr>
          <w:rFonts w:ascii="Times New Roman" w:hAnsi="Times New Roman" w:cs="Times New Roman"/>
          <w:sz w:val="24"/>
          <w:szCs w:val="24"/>
        </w:rPr>
        <w:t xml:space="preserve"> обеспечения бесперебойности осуществления перевода электронных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порядок рассмотрения претензий оператором электронных денежных средств, включая процедуры оперативного взаимодействия с клиентами;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6) порядок обмена информацией при осуществлении переводов электронных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6. Оператор электронных денежных средств обязан обеспечить бесперебойность осуществления перевода электронных денежных средств в соответствии с </w:t>
      </w:r>
      <w:hyperlink r:id="rId69" w:history="1">
        <w:r w:rsidRPr="00D4499B">
          <w:rPr>
            <w:rFonts w:ascii="Times New Roman" w:hAnsi="Times New Roman" w:cs="Times New Roman"/>
            <w:sz w:val="24"/>
            <w:szCs w:val="24"/>
          </w:rPr>
          <w:t>требованиями</w:t>
        </w:r>
      </w:hyperlink>
      <w:r w:rsidRPr="00D4499B">
        <w:rPr>
          <w:rFonts w:ascii="Times New Roman" w:hAnsi="Times New Roman" w:cs="Times New Roman"/>
          <w:sz w:val="24"/>
          <w:szCs w:val="24"/>
        </w:rPr>
        <w:t>, установленными нормативными актами Банка России.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7. Оператор электронных денежных средств вправе заключать договоры с другими </w:t>
      </w:r>
      <w:r w:rsidRPr="00D4499B">
        <w:rPr>
          <w:rFonts w:ascii="Times New Roman" w:hAnsi="Times New Roman" w:cs="Times New Roman"/>
          <w:sz w:val="24"/>
          <w:szCs w:val="24"/>
        </w:rPr>
        <w:lastRenderedPageBreak/>
        <w:t>организациями, по условиям которых эти организации вправе оказывать оператору электронных денежных средств операционные услуги и (или) услуги платежного клиринга при осуществлении перевода электронных денежных средств.</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r w:rsidRPr="00D4499B">
        <w:rPr>
          <w:rFonts w:ascii="Times New Roman" w:hAnsi="Times New Roman" w:cs="Times New Roman"/>
          <w:sz w:val="24"/>
          <w:szCs w:val="24"/>
        </w:rPr>
        <w:t>Статья 13. Требования к деятельности оператора электронных денежных средств при увеличении остатков электронных денежных средств физических лиц - абонентов оператора связи или физических лиц - пользователей услугами связи</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70"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03.07.2016 N 288-ФЗ)</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 Оператор электронных денежных средств вправе заключить с оператором связи, имеющим право самостоятельно оказывать услуги подвижной радиотелефонной связи, или оператором связи, занимающим </w:t>
      </w:r>
      <w:hyperlink r:id="rId71" w:history="1">
        <w:r w:rsidRPr="00D4499B">
          <w:rPr>
            <w:rFonts w:ascii="Times New Roman" w:hAnsi="Times New Roman" w:cs="Times New Roman"/>
            <w:sz w:val="24"/>
            <w:szCs w:val="24"/>
          </w:rPr>
          <w:t>существенное положение</w:t>
        </w:r>
      </w:hyperlink>
      <w:r w:rsidRPr="00D4499B">
        <w:rPr>
          <w:rFonts w:ascii="Times New Roman" w:hAnsi="Times New Roman" w:cs="Times New Roman"/>
          <w:sz w:val="24"/>
          <w:szCs w:val="24"/>
        </w:rPr>
        <w:t xml:space="preserve"> в сети связи общего пользования, который имеет право самостоятельно оказывать услуги связи по передаче данных (далее именуемые оператором связи), договор, по условиям которого оператор электронных денежных средств вправе увеличивать остаток электронных денежных средств физического лица - абонента такого оператора связи за счет денежных средств, вносимых оператору связи, в порядке, установленном настоящей статьей. Увеличение остатка электронных денежных средств оператором электронных денежных средств осуществляется при наличии договора, заключенного с таким физическим лицом, предусмотренного </w:t>
      </w:r>
      <w:hyperlink w:anchor="P129" w:history="1">
        <w:r w:rsidRPr="00D4499B">
          <w:rPr>
            <w:rFonts w:ascii="Times New Roman" w:hAnsi="Times New Roman" w:cs="Times New Roman"/>
            <w:sz w:val="24"/>
            <w:szCs w:val="24"/>
          </w:rPr>
          <w:t>частью 1 статьи 7</w:t>
        </w:r>
      </w:hyperlink>
      <w:r w:rsidRPr="00D4499B">
        <w:rPr>
          <w:rFonts w:ascii="Times New Roman" w:hAnsi="Times New Roman" w:cs="Times New Roman"/>
          <w:sz w:val="24"/>
          <w:szCs w:val="24"/>
        </w:rPr>
        <w:t xml:space="preserve"> настоящего Федерального закона.</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Федеральных законов от 29.12.2014 </w:t>
      </w:r>
      <w:hyperlink r:id="rId72" w:history="1">
        <w:r w:rsidRPr="00D4499B">
          <w:rPr>
            <w:rFonts w:ascii="Times New Roman" w:hAnsi="Times New Roman" w:cs="Times New Roman"/>
            <w:sz w:val="24"/>
            <w:szCs w:val="24"/>
          </w:rPr>
          <w:t>N 461-ФЗ</w:t>
        </w:r>
      </w:hyperlink>
      <w:r w:rsidRPr="00D4499B">
        <w:rPr>
          <w:rFonts w:ascii="Times New Roman" w:hAnsi="Times New Roman" w:cs="Times New Roman"/>
          <w:sz w:val="24"/>
          <w:szCs w:val="24"/>
        </w:rPr>
        <w:t xml:space="preserve">, от 03.07.2016 </w:t>
      </w:r>
      <w:hyperlink r:id="rId73" w:history="1">
        <w:r w:rsidRPr="00D4499B">
          <w:rPr>
            <w:rFonts w:ascii="Times New Roman" w:hAnsi="Times New Roman" w:cs="Times New Roman"/>
            <w:sz w:val="24"/>
            <w:szCs w:val="24"/>
          </w:rPr>
          <w:t>N 288-ФЗ</w:t>
        </w:r>
      </w:hyperlink>
      <w:r w:rsidRPr="00D4499B">
        <w:rPr>
          <w:rFonts w:ascii="Times New Roman" w:hAnsi="Times New Roman" w:cs="Times New Roman"/>
          <w:sz w:val="24"/>
          <w:szCs w:val="24"/>
        </w:rPr>
        <w:t>)</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1.1. Оператор электронных денежных средств вправе заключить с оператором связи договор, по условиям которого оператор электронных денежных средств вправе увеличивать в порядке, установленном настоящей статьей, остаток электронных денежных средств физического лица - пользователя услугами связи за счет денежных средств, вносимых оператору связи юридическим лицом - абонентом и (или) физическим лицом - пользователем услугами связи такого оператора связи. Передача распоряжения физического лица - пользователя услугами связи об увеличении остатка электронных денежных средств осуществляется оператором связи при одновременном выполнении следующих условий: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наличие трудового договора, гражданско-правового договора или иных законных оснований, в соответствии с которыми физическое лицо - пользователь услугами связи действует в интересах юридического лица - абонента;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 наличие договора, предусмотренного </w:t>
      </w:r>
      <w:hyperlink w:anchor="P129" w:history="1">
        <w:r w:rsidRPr="00D4499B">
          <w:rPr>
            <w:rFonts w:ascii="Times New Roman" w:hAnsi="Times New Roman" w:cs="Times New Roman"/>
            <w:sz w:val="24"/>
            <w:szCs w:val="24"/>
          </w:rPr>
          <w:t>частью 1 статьи 7</w:t>
        </w:r>
      </w:hyperlink>
      <w:r w:rsidRPr="00D4499B">
        <w:rPr>
          <w:rFonts w:ascii="Times New Roman" w:hAnsi="Times New Roman" w:cs="Times New Roman"/>
          <w:sz w:val="24"/>
          <w:szCs w:val="24"/>
        </w:rPr>
        <w:t xml:space="preserve"> настоящего Федерального закона, заключенного оператором электронных денежных средств с физическим лицом - пользователем услугами связи;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сообщение юридическим лицом - абонентом оператору связи в порядке, установленном договором между оператором связи и юридическим лицом - абонентом, сведений о физическом лице - пользователе услугами связи, определенных правилами оказания услуг связи, утвержденными Правительством Российской Федерации;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4) заключение между оператором связи и физическим лицом - пользователем услугами связи соглашения, предусмотренного </w:t>
      </w:r>
      <w:hyperlink w:anchor="P285" w:history="1">
        <w:r w:rsidRPr="00D4499B">
          <w:rPr>
            <w:rFonts w:ascii="Times New Roman" w:hAnsi="Times New Roman" w:cs="Times New Roman"/>
            <w:sz w:val="24"/>
            <w:szCs w:val="24"/>
          </w:rPr>
          <w:t>частью 4</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отдельный учет денежных средств физического лица - пользователя услугами связи, вносимых оператору связи для увеличения остатка электронных денежных средств такого физического лица - пользователя услугами связи.</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1.1 введена Федеральным </w:t>
      </w:r>
      <w:hyperlink r:id="rId74"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03.07.2016 N 288-ФЗ)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 Оператор связи не вправе предоставлять физическому лицу - абоненту, </w:t>
      </w:r>
      <w:r w:rsidRPr="00D4499B">
        <w:rPr>
          <w:rFonts w:ascii="Times New Roman" w:hAnsi="Times New Roman" w:cs="Times New Roman"/>
          <w:sz w:val="24"/>
          <w:szCs w:val="24"/>
        </w:rPr>
        <w:lastRenderedPageBreak/>
        <w:t>физическому лицу - пользователю услугами связи денежные средства в целях увеличения оператором электронных денежных средств остатка электронных денежных средств, за исключением случаев, когда договором об оказании услуг связи предусмотрено осуществление оплаты услуг связи с отсрочкой платежа.</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75"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03.07.2016 N 288-ФЗ)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Оператор электронных денежных средств и оператор связи осуществляют информационное и технологическое взаимодействие в целях увеличения остатков электронных денежных средств в порядке, предусмотренном договором.</w:t>
      </w:r>
    </w:p>
    <w:p w:rsidR="005026B4" w:rsidRPr="00D4499B" w:rsidRDefault="005026B4">
      <w:pPr>
        <w:pStyle w:val="ConsPlusNormal"/>
        <w:spacing w:before="220"/>
        <w:ind w:firstLine="540"/>
        <w:jc w:val="both"/>
        <w:rPr>
          <w:rFonts w:ascii="Times New Roman" w:hAnsi="Times New Roman" w:cs="Times New Roman"/>
          <w:sz w:val="24"/>
          <w:szCs w:val="24"/>
        </w:rPr>
      </w:pPr>
      <w:bookmarkStart w:id="36" w:name="P285"/>
      <w:bookmarkEnd w:id="36"/>
      <w:r w:rsidRPr="00D4499B">
        <w:rPr>
          <w:rFonts w:ascii="Times New Roman" w:hAnsi="Times New Roman" w:cs="Times New Roman"/>
          <w:sz w:val="24"/>
          <w:szCs w:val="24"/>
        </w:rPr>
        <w:t>4. Увеличение остатка электронных денежных средств физического лица - абонента или физического лица - пользователя услугами связи оператора связи осуществляется на основании его распоряжения, передаваемого оператором связи оператору электронных денежных средств, в соответствии с соглашением между физическим лицом - абонентом или физическим лицом - пользователем услугами связи и оператором связи.</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76"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03.07.2016 N 288-ФЗ)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Оператор связи обязан уменьшить сумму денежных средств физического лица - абонента или физического лица - пользователя услугами связи незамедлительно после получения подтверждения оператора электронных денежных средств об увеличении остатка электронных денежных средств указанного физического лица - абонента или физического лица - пользователя услугами связи. С момента увеличения остатка электронных денежных средств оператор электронных денежных средств становится обязанным перед физическим лицом в размере суммы, на которую был увеличен остаток электронных денежных средств.</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77"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03.07.2016 N 288-ФЗ)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6. Оператор связи до предоставления возможности передачи распоряжений физического лица - абонента или физического лица - пользователя услугами связи, указанных в </w:t>
      </w:r>
      <w:hyperlink w:anchor="P285" w:history="1">
        <w:r w:rsidRPr="00D4499B">
          <w:rPr>
            <w:rFonts w:ascii="Times New Roman" w:hAnsi="Times New Roman" w:cs="Times New Roman"/>
            <w:sz w:val="24"/>
            <w:szCs w:val="24"/>
          </w:rPr>
          <w:t>части 4</w:t>
        </w:r>
      </w:hyperlink>
      <w:r w:rsidRPr="00D4499B">
        <w:rPr>
          <w:rFonts w:ascii="Times New Roman" w:hAnsi="Times New Roman" w:cs="Times New Roman"/>
          <w:sz w:val="24"/>
          <w:szCs w:val="24"/>
        </w:rPr>
        <w:t xml:space="preserve"> настоящей статьи, обязан обеспечить физическому лицу - абоненту или физическому лицу - пользователю услугами связи возможность ознакомления с информацией о деятельности оператора электронных денежных средств, указанной в </w:t>
      </w:r>
      <w:hyperlink w:anchor="P167" w:history="1">
        <w:r w:rsidRPr="00D4499B">
          <w:rPr>
            <w:rFonts w:ascii="Times New Roman" w:hAnsi="Times New Roman" w:cs="Times New Roman"/>
            <w:sz w:val="24"/>
            <w:szCs w:val="24"/>
          </w:rPr>
          <w:t>части 25 статьи 7</w:t>
        </w:r>
      </w:hyperlink>
      <w:r w:rsidRPr="00D4499B">
        <w:rPr>
          <w:rFonts w:ascii="Times New Roman" w:hAnsi="Times New Roman" w:cs="Times New Roman"/>
          <w:sz w:val="24"/>
          <w:szCs w:val="24"/>
        </w:rPr>
        <w:t xml:space="preserve"> настоящего Федерального закона.</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78"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03.07.2016 N 288-ФЗ)</w:t>
      </w:r>
    </w:p>
    <w:p w:rsidR="005026B4" w:rsidRPr="00D4499B" w:rsidRDefault="005026B4">
      <w:pPr>
        <w:pStyle w:val="ConsPlusNormal"/>
        <w:spacing w:before="220"/>
        <w:ind w:firstLine="540"/>
        <w:jc w:val="both"/>
        <w:rPr>
          <w:rFonts w:ascii="Times New Roman" w:hAnsi="Times New Roman" w:cs="Times New Roman"/>
          <w:sz w:val="24"/>
          <w:szCs w:val="24"/>
        </w:rPr>
      </w:pPr>
      <w:bookmarkStart w:id="37" w:name="P291"/>
      <w:bookmarkEnd w:id="37"/>
      <w:r w:rsidRPr="00D4499B">
        <w:rPr>
          <w:rFonts w:ascii="Times New Roman" w:hAnsi="Times New Roman" w:cs="Times New Roman"/>
          <w:sz w:val="24"/>
          <w:szCs w:val="24"/>
        </w:rPr>
        <w:t xml:space="preserve">7. Оператор связи, за исключением случаев, установленных </w:t>
      </w:r>
      <w:hyperlink w:anchor="P300" w:history="1">
        <w:r w:rsidRPr="00D4499B">
          <w:rPr>
            <w:rFonts w:ascii="Times New Roman" w:hAnsi="Times New Roman" w:cs="Times New Roman"/>
            <w:sz w:val="24"/>
            <w:szCs w:val="24"/>
          </w:rPr>
          <w:t>частью 9</w:t>
        </w:r>
      </w:hyperlink>
      <w:r w:rsidRPr="00D4499B">
        <w:rPr>
          <w:rFonts w:ascii="Times New Roman" w:hAnsi="Times New Roman" w:cs="Times New Roman"/>
          <w:sz w:val="24"/>
          <w:szCs w:val="24"/>
        </w:rPr>
        <w:t xml:space="preserve"> настоящей статьи, должен предоставлять физическому лицу - абоненту или физическому лицу - пользователю услугами связи до передачи его распоряжения оператору электронных денежных средств следующую информацию:</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79"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03.07.2016 N 288-ФЗ)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об электронном средстве платежа физического лица;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о сумме увеличения остатка электронных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о размере вознаграждения, уплачиваемого физическим лицом - абонентом или физическим лицом - пользователем услугами связи, в случае его взимания;</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80"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03.07.2016 N 288-ФЗ)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о дате и времени предоставления информации.</w:t>
      </w:r>
    </w:p>
    <w:p w:rsidR="005026B4" w:rsidRPr="00D4499B" w:rsidRDefault="005026B4">
      <w:pPr>
        <w:pStyle w:val="ConsPlusNormal"/>
        <w:spacing w:before="220"/>
        <w:ind w:firstLine="540"/>
        <w:jc w:val="both"/>
        <w:rPr>
          <w:rFonts w:ascii="Times New Roman" w:hAnsi="Times New Roman" w:cs="Times New Roman"/>
          <w:sz w:val="24"/>
          <w:szCs w:val="24"/>
        </w:rPr>
      </w:pPr>
      <w:bookmarkStart w:id="38" w:name="P298"/>
      <w:bookmarkEnd w:id="38"/>
      <w:r w:rsidRPr="00D4499B">
        <w:rPr>
          <w:rFonts w:ascii="Times New Roman" w:hAnsi="Times New Roman" w:cs="Times New Roman"/>
          <w:sz w:val="24"/>
          <w:szCs w:val="24"/>
        </w:rPr>
        <w:t xml:space="preserve">8. Физическое лицо - абонент или физическое лицо - пользователь услугами связи вправе отказаться от передачи распоряжения оператору электронных денежных средств после получения информации, указанной в </w:t>
      </w:r>
      <w:hyperlink w:anchor="P291" w:history="1">
        <w:r w:rsidRPr="00D4499B">
          <w:rPr>
            <w:rFonts w:ascii="Times New Roman" w:hAnsi="Times New Roman" w:cs="Times New Roman"/>
            <w:sz w:val="24"/>
            <w:szCs w:val="24"/>
          </w:rPr>
          <w:t>части 7</w:t>
        </w:r>
      </w:hyperlink>
      <w:r w:rsidRPr="00D4499B">
        <w:rPr>
          <w:rFonts w:ascii="Times New Roman" w:hAnsi="Times New Roman" w:cs="Times New Roman"/>
          <w:sz w:val="24"/>
          <w:szCs w:val="24"/>
        </w:rPr>
        <w:t xml:space="preserve"> настоящей статьи, а оператор связи </w:t>
      </w:r>
      <w:r w:rsidRPr="00D4499B">
        <w:rPr>
          <w:rFonts w:ascii="Times New Roman" w:hAnsi="Times New Roman" w:cs="Times New Roman"/>
          <w:sz w:val="24"/>
          <w:szCs w:val="24"/>
        </w:rPr>
        <w:lastRenderedPageBreak/>
        <w:t>обязан обеспечить ему такую возможность.</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81"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03.07.2016 N 288-ФЗ)</w:t>
      </w:r>
    </w:p>
    <w:p w:rsidR="005026B4" w:rsidRPr="00D4499B" w:rsidRDefault="005026B4">
      <w:pPr>
        <w:pStyle w:val="ConsPlusNormal"/>
        <w:spacing w:before="220"/>
        <w:ind w:firstLine="540"/>
        <w:jc w:val="both"/>
        <w:rPr>
          <w:rFonts w:ascii="Times New Roman" w:hAnsi="Times New Roman" w:cs="Times New Roman"/>
          <w:sz w:val="24"/>
          <w:szCs w:val="24"/>
        </w:rPr>
      </w:pPr>
      <w:bookmarkStart w:id="39" w:name="P300"/>
      <w:bookmarkEnd w:id="39"/>
      <w:r w:rsidRPr="00D4499B">
        <w:rPr>
          <w:rFonts w:ascii="Times New Roman" w:hAnsi="Times New Roman" w:cs="Times New Roman"/>
          <w:sz w:val="24"/>
          <w:szCs w:val="24"/>
        </w:rPr>
        <w:t xml:space="preserve">9. Положения </w:t>
      </w:r>
      <w:hyperlink w:anchor="P291" w:history="1">
        <w:r w:rsidRPr="00D4499B">
          <w:rPr>
            <w:rFonts w:ascii="Times New Roman" w:hAnsi="Times New Roman" w:cs="Times New Roman"/>
            <w:sz w:val="24"/>
            <w:szCs w:val="24"/>
          </w:rPr>
          <w:t>частей 7</w:t>
        </w:r>
      </w:hyperlink>
      <w:r w:rsidRPr="00D4499B">
        <w:rPr>
          <w:rFonts w:ascii="Times New Roman" w:hAnsi="Times New Roman" w:cs="Times New Roman"/>
          <w:sz w:val="24"/>
          <w:szCs w:val="24"/>
        </w:rPr>
        <w:t xml:space="preserve"> и </w:t>
      </w:r>
      <w:hyperlink w:anchor="P298" w:history="1">
        <w:r w:rsidRPr="00D4499B">
          <w:rPr>
            <w:rFonts w:ascii="Times New Roman" w:hAnsi="Times New Roman" w:cs="Times New Roman"/>
            <w:sz w:val="24"/>
            <w:szCs w:val="24"/>
          </w:rPr>
          <w:t>8</w:t>
        </w:r>
      </w:hyperlink>
      <w:r w:rsidRPr="00D4499B">
        <w:rPr>
          <w:rFonts w:ascii="Times New Roman" w:hAnsi="Times New Roman" w:cs="Times New Roman"/>
          <w:sz w:val="24"/>
          <w:szCs w:val="24"/>
        </w:rPr>
        <w:t xml:space="preserve"> настоящей статьи не применяются в случае, если: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оператором связи не взимается вознаграждение и оператором электронных денежных средств не взимается вознаграждение за увеличение остатка электронных денежных средств с физического лица - абонента или физического лица - пользователя услугами связи;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физическое лицо - абонент или физическое лицо - пользователь услугами связи ранее дало согласие на взимание вознаграждения оператором связи и (или) на взимание вознаграждения оператором электронных денежных средств за увеличение остатка электронных денежных средств при условии, что:</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а) перевод электронных денежных средств осуществляется для оплаты услуг по предоставлению парковок (парковочных мест), перевозке пассажиров и багажа, использованию платных автомобильных дорог и автомобильных дорог, содержащих платные участки;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б) размер вознаграждения с момента получения указанного в настоящем пункте согласия не увеличился.</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9 в ред. Федерального </w:t>
      </w:r>
      <w:hyperlink r:id="rId82"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03.07.2016 N 288-ФЗ)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10. Оператор электронных денежных средств не вправе осуществлять увеличение остатка электронных денежных средств физического лица - абонента или физического лица - пользователя услугами связи при превышении сумм, установленных </w:t>
      </w:r>
      <w:hyperlink w:anchor="P210" w:history="1">
        <w:r w:rsidRPr="00D4499B">
          <w:rPr>
            <w:rFonts w:ascii="Times New Roman" w:hAnsi="Times New Roman" w:cs="Times New Roman"/>
            <w:sz w:val="24"/>
            <w:szCs w:val="24"/>
          </w:rPr>
          <w:t>статьей 10</w:t>
        </w:r>
      </w:hyperlink>
      <w:r w:rsidRPr="00D4499B">
        <w:rPr>
          <w:rFonts w:ascii="Times New Roman" w:hAnsi="Times New Roman" w:cs="Times New Roman"/>
          <w:sz w:val="24"/>
          <w:szCs w:val="24"/>
        </w:rPr>
        <w:t xml:space="preserve"> настоящего Федерального закона.</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83"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03.07.2016 N 288-ФЗ)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11. Оператор связи обязан направить физическому лицу - абоненту или физическому лицу - пользователю услугами связи с использованием сетей связи способом, указанным в договоре оператора связи с абонентом, подтверждение увеличения остатка электронных денежных средств незамедлительно после получения соответствующей информации от оператора электронных денежных средств. Такое подтверждение должно включать в себя информацию, предусмотренную </w:t>
      </w:r>
      <w:hyperlink w:anchor="P291" w:history="1">
        <w:r w:rsidRPr="00D4499B">
          <w:rPr>
            <w:rFonts w:ascii="Times New Roman" w:hAnsi="Times New Roman" w:cs="Times New Roman"/>
            <w:sz w:val="24"/>
            <w:szCs w:val="24"/>
          </w:rPr>
          <w:t>частью 7</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Федеральных законов от 29.12.2014 </w:t>
      </w:r>
      <w:hyperlink r:id="rId84" w:history="1">
        <w:r w:rsidRPr="00D4499B">
          <w:rPr>
            <w:rFonts w:ascii="Times New Roman" w:hAnsi="Times New Roman" w:cs="Times New Roman"/>
            <w:sz w:val="24"/>
            <w:szCs w:val="24"/>
          </w:rPr>
          <w:t>N 461-ФЗ</w:t>
        </w:r>
      </w:hyperlink>
      <w:r w:rsidRPr="00D4499B">
        <w:rPr>
          <w:rFonts w:ascii="Times New Roman" w:hAnsi="Times New Roman" w:cs="Times New Roman"/>
          <w:sz w:val="24"/>
          <w:szCs w:val="24"/>
        </w:rPr>
        <w:t xml:space="preserve">, от 03.07.2016 </w:t>
      </w:r>
      <w:hyperlink r:id="rId85" w:history="1">
        <w:r w:rsidRPr="00D4499B">
          <w:rPr>
            <w:rFonts w:ascii="Times New Roman" w:hAnsi="Times New Roman" w:cs="Times New Roman"/>
            <w:sz w:val="24"/>
            <w:szCs w:val="24"/>
          </w:rPr>
          <w:t>N 288-ФЗ</w:t>
        </w:r>
      </w:hyperlink>
      <w:r w:rsidRPr="00D4499B">
        <w:rPr>
          <w:rFonts w:ascii="Times New Roman" w:hAnsi="Times New Roman" w:cs="Times New Roman"/>
          <w:sz w:val="24"/>
          <w:szCs w:val="24"/>
        </w:rPr>
        <w:t>)</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12. Оператор связи обязан осуществлять расчеты с оператором электронных денежных средств в сумме увеличенных остатков электронных денежных средств не позднее рабочего дня, следующего за днем увеличения остатков электронных денежных средств. При неисполнении оператором связи указанной обязанности оператор электронных денежных средств приостанавливает увеличение остатков электронных денежных средств до исполнения такой обязанности оператором связи.</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bookmarkStart w:id="40" w:name="P312"/>
      <w:bookmarkEnd w:id="40"/>
      <w:r w:rsidRPr="00D4499B">
        <w:rPr>
          <w:rFonts w:ascii="Times New Roman" w:hAnsi="Times New Roman" w:cs="Times New Roman"/>
          <w:sz w:val="24"/>
          <w:szCs w:val="24"/>
        </w:rPr>
        <w:t>Статья 14. Требования к деятельности оператора по переводу денежных средств при привлечении банковского платежного агента (субагента)</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bookmarkStart w:id="41" w:name="P314"/>
      <w:bookmarkEnd w:id="41"/>
      <w:r w:rsidRPr="00D4499B">
        <w:rPr>
          <w:rFonts w:ascii="Times New Roman" w:hAnsi="Times New Roman" w:cs="Times New Roman"/>
          <w:sz w:val="24"/>
          <w:szCs w:val="24"/>
        </w:rPr>
        <w:t xml:space="preserve">1. Оператор по переводу денежных средств, являющийся кредитной организацией, в том числе небанковской кредитной организацией, имеющей право на осуществление переводов денежных средств без открытия банковских счетов и связанных с ними иных банковских операций в соответствии с Федеральным </w:t>
      </w:r>
      <w:hyperlink r:id="rId86"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 банках и банковской деятельности", вправе на основании договора привлекать банковского платежного агента:</w:t>
      </w:r>
    </w:p>
    <w:p w:rsidR="005026B4" w:rsidRPr="00D4499B" w:rsidRDefault="005026B4">
      <w:pPr>
        <w:pStyle w:val="ConsPlusNormal"/>
        <w:spacing w:before="220"/>
        <w:ind w:firstLine="540"/>
        <w:jc w:val="both"/>
        <w:rPr>
          <w:rFonts w:ascii="Times New Roman" w:hAnsi="Times New Roman" w:cs="Times New Roman"/>
          <w:sz w:val="24"/>
          <w:szCs w:val="24"/>
        </w:rPr>
      </w:pPr>
      <w:bookmarkStart w:id="42" w:name="P315"/>
      <w:bookmarkEnd w:id="42"/>
      <w:r w:rsidRPr="00D4499B">
        <w:rPr>
          <w:rFonts w:ascii="Times New Roman" w:hAnsi="Times New Roman" w:cs="Times New Roman"/>
          <w:sz w:val="24"/>
          <w:szCs w:val="24"/>
        </w:rPr>
        <w:lastRenderedPageBreak/>
        <w:t>1) для принятия от физического лица наличных денежных средств и (или) выдачи физическому лицу наличных денежных средств, в том числе с применением платежных терминалов и банкоматов;</w:t>
      </w:r>
    </w:p>
    <w:p w:rsidR="005026B4" w:rsidRPr="00D4499B" w:rsidRDefault="005026B4">
      <w:pPr>
        <w:pStyle w:val="ConsPlusNormal"/>
        <w:spacing w:before="220"/>
        <w:ind w:firstLine="540"/>
        <w:jc w:val="both"/>
        <w:rPr>
          <w:rFonts w:ascii="Times New Roman" w:hAnsi="Times New Roman" w:cs="Times New Roman"/>
          <w:sz w:val="24"/>
          <w:szCs w:val="24"/>
        </w:rPr>
      </w:pPr>
      <w:bookmarkStart w:id="43" w:name="P316"/>
      <w:bookmarkEnd w:id="43"/>
      <w:r w:rsidRPr="00D4499B">
        <w:rPr>
          <w:rFonts w:ascii="Times New Roman" w:hAnsi="Times New Roman" w:cs="Times New Roman"/>
          <w:sz w:val="24"/>
          <w:szCs w:val="24"/>
        </w:rPr>
        <w:t>2) для предоставления клиентам электронных средств платежа и обеспечения возможности использования указанных электронных средств платежа в соответствии с условиями, установленными оператором по переводу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для проведения в соответствии с требованиями законодательства Российской Федерации о противодействии легализации (отмыванию) доходов, полученных преступным путем, и финансированию терроризма идентификации или упрощенной идентификации клиента - физического лица в целях осуществления перевода денежных средств без открытия банковского счета, в том числе электронных денежных средств, а также предоставления указанному клиенту - физическому лицу электронного средства платежа.</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(п. 3 в ред. Федерального </w:t>
      </w:r>
      <w:hyperlink r:id="rId87"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05.05.2014 N 110-ФЗ)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 Банковский платежный агент, являющийся юридическим лицом, в случаях, предусмотренных договором с оператором по переводу денежных средств, вправе привлекать банковского платежного субагента на основании заключаемого с ним договора для осуществления деятельности (ее части), указанной в </w:t>
      </w:r>
      <w:hyperlink w:anchor="P315" w:history="1">
        <w:r w:rsidRPr="00D4499B">
          <w:rPr>
            <w:rFonts w:ascii="Times New Roman" w:hAnsi="Times New Roman" w:cs="Times New Roman"/>
            <w:sz w:val="24"/>
            <w:szCs w:val="24"/>
          </w:rPr>
          <w:t>пунктах 1</w:t>
        </w:r>
      </w:hyperlink>
      <w:r w:rsidRPr="00D4499B">
        <w:rPr>
          <w:rFonts w:ascii="Times New Roman" w:hAnsi="Times New Roman" w:cs="Times New Roman"/>
          <w:sz w:val="24"/>
          <w:szCs w:val="24"/>
        </w:rPr>
        <w:t xml:space="preserve"> и </w:t>
      </w:r>
      <w:hyperlink w:anchor="P316" w:history="1">
        <w:r w:rsidRPr="00D4499B">
          <w:rPr>
            <w:rFonts w:ascii="Times New Roman" w:hAnsi="Times New Roman" w:cs="Times New Roman"/>
            <w:sz w:val="24"/>
            <w:szCs w:val="24"/>
          </w:rPr>
          <w:t>2 части 1</w:t>
        </w:r>
      </w:hyperlink>
      <w:r w:rsidRPr="00D4499B">
        <w:rPr>
          <w:rFonts w:ascii="Times New Roman" w:hAnsi="Times New Roman" w:cs="Times New Roman"/>
          <w:sz w:val="24"/>
          <w:szCs w:val="24"/>
        </w:rPr>
        <w:t xml:space="preserve"> настоящей статьи. При таком привлечении соответствующие полномочия банковского платежного субагента не требуют нотариального удостоверения.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Привлечение оператором по переводу денежных средств банковского платежного агента может осуществляться при одновременном соблюдении следующих требований: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 осуществлении указанной в </w:t>
      </w:r>
      <w:hyperlink w:anchor="P314" w:history="1">
        <w:r w:rsidRPr="00D4499B">
          <w:rPr>
            <w:rFonts w:ascii="Times New Roman" w:hAnsi="Times New Roman" w:cs="Times New Roman"/>
            <w:sz w:val="24"/>
            <w:szCs w:val="24"/>
          </w:rPr>
          <w:t>части 1</w:t>
        </w:r>
      </w:hyperlink>
      <w:r w:rsidRPr="00D4499B">
        <w:rPr>
          <w:rFonts w:ascii="Times New Roman" w:hAnsi="Times New Roman" w:cs="Times New Roman"/>
          <w:sz w:val="24"/>
          <w:szCs w:val="24"/>
        </w:rPr>
        <w:t xml:space="preserve"> настоящей статьи деятельности (ее части) (далее - операции банковского платежного агента) от имени оператора по переводу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проведении банковским платежным агентом в соответствии с требованиями законодательства Российской Федерации о противодействии легализации (отмыванию) доходов, полученных преступным путем, и финансированию терроризма идентификации или упрощенной идентификации клиента - физического лица в целях осуществления перевода денежных средств без открытия банковского счета, в том числе электронных денежных средств, а также предоставления указанному клиенту - физическому лицу электронного средства платежа;</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(п. 2 в ред. Федерального </w:t>
      </w:r>
      <w:hyperlink r:id="rId88"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05.05.2014 N 110-ФЗ)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 использовании банковским платежным агентом специального банковского счета (счетов) для зачисления в полном объеме полученных от физических лиц наличных денежных средств в соответствии с </w:t>
      </w:r>
      <w:hyperlink w:anchor="P338" w:history="1">
        <w:r w:rsidRPr="00D4499B">
          <w:rPr>
            <w:rFonts w:ascii="Times New Roman" w:hAnsi="Times New Roman" w:cs="Times New Roman"/>
            <w:sz w:val="24"/>
            <w:szCs w:val="24"/>
          </w:rPr>
          <w:t>частями 5</w:t>
        </w:r>
      </w:hyperlink>
      <w:r w:rsidRPr="00D4499B">
        <w:rPr>
          <w:rFonts w:ascii="Times New Roman" w:hAnsi="Times New Roman" w:cs="Times New Roman"/>
          <w:sz w:val="24"/>
          <w:szCs w:val="24"/>
        </w:rPr>
        <w:t xml:space="preserve"> и </w:t>
      </w:r>
      <w:hyperlink w:anchor="P342" w:history="1">
        <w:r w:rsidRPr="00D4499B">
          <w:rPr>
            <w:rFonts w:ascii="Times New Roman" w:hAnsi="Times New Roman" w:cs="Times New Roman"/>
            <w:sz w:val="24"/>
            <w:szCs w:val="24"/>
          </w:rPr>
          <w:t>6</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подтверждении банковским платежным агентом принятия (выдачи) наличных денежных средств путем выдачи (направления) кассового чека;</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(п. 4 в ред. Федерального </w:t>
      </w:r>
      <w:hyperlink r:id="rId89"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03.07.2016 N 290-ФЗ)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5) предоставлении банковским платежным агентом физическим лицам информации, предусмотренной </w:t>
      </w:r>
      <w:hyperlink w:anchor="P352" w:history="1">
        <w:r w:rsidRPr="00D4499B">
          <w:rPr>
            <w:rFonts w:ascii="Times New Roman" w:hAnsi="Times New Roman" w:cs="Times New Roman"/>
            <w:sz w:val="24"/>
            <w:szCs w:val="24"/>
          </w:rPr>
          <w:t>частью 15</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6) применении банковским платежным агентом платежных терминалов и банкоматов в соответствии с требованиями </w:t>
      </w:r>
      <w:hyperlink r:id="rId90" w:history="1">
        <w:r w:rsidRPr="00D4499B">
          <w:rPr>
            <w:rFonts w:ascii="Times New Roman" w:hAnsi="Times New Roman" w:cs="Times New Roman"/>
            <w:sz w:val="24"/>
            <w:szCs w:val="24"/>
          </w:rPr>
          <w:t>законодательства</w:t>
        </w:r>
      </w:hyperlink>
      <w:r w:rsidRPr="00D4499B">
        <w:rPr>
          <w:rFonts w:ascii="Times New Roman" w:hAnsi="Times New Roman" w:cs="Times New Roman"/>
          <w:sz w:val="24"/>
          <w:szCs w:val="24"/>
        </w:rPr>
        <w:t xml:space="preserve"> Российской Федерации о применении контрольно-кассовой техники при осуществлении наличных денежных расчетов.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lastRenderedPageBreak/>
        <w:t>4. Привлечение банковским платежным агентом банковского платежного субагента может осуществляться при одновременном соблюдении следующих требований: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 осуществлении указанной в </w:t>
      </w:r>
      <w:hyperlink w:anchor="P314" w:history="1">
        <w:r w:rsidRPr="00D4499B">
          <w:rPr>
            <w:rFonts w:ascii="Times New Roman" w:hAnsi="Times New Roman" w:cs="Times New Roman"/>
            <w:sz w:val="24"/>
            <w:szCs w:val="24"/>
          </w:rPr>
          <w:t>части 1</w:t>
        </w:r>
      </w:hyperlink>
      <w:r w:rsidRPr="00D4499B">
        <w:rPr>
          <w:rFonts w:ascii="Times New Roman" w:hAnsi="Times New Roman" w:cs="Times New Roman"/>
          <w:sz w:val="24"/>
          <w:szCs w:val="24"/>
        </w:rPr>
        <w:t xml:space="preserve"> настоящей статьи деятельности (ее части) (далее - операции банковского платежного субагента) от имени оператора по переводу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осуществлении операций банковского платежного субагента, не требующих идентификации физического лица в соответствии с законодательством о противодействии легализации (отмыванию) доходов, полученных преступным путем, и финансированию терроризма;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запрете для платежного банковского субагента на привлечение других лиц к осуществлению операций банковского платежного субагента;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4) использовании банковским платежным субагентом специального банковского счета (счетов) для зачисления в полном объеме полученных от физических лиц наличных денежных средств в соответствии с </w:t>
      </w:r>
      <w:hyperlink w:anchor="P338" w:history="1">
        <w:r w:rsidRPr="00D4499B">
          <w:rPr>
            <w:rFonts w:ascii="Times New Roman" w:hAnsi="Times New Roman" w:cs="Times New Roman"/>
            <w:sz w:val="24"/>
            <w:szCs w:val="24"/>
          </w:rPr>
          <w:t>частями 5</w:t>
        </w:r>
      </w:hyperlink>
      <w:r w:rsidRPr="00D4499B">
        <w:rPr>
          <w:rFonts w:ascii="Times New Roman" w:hAnsi="Times New Roman" w:cs="Times New Roman"/>
          <w:sz w:val="24"/>
          <w:szCs w:val="24"/>
        </w:rPr>
        <w:t xml:space="preserve"> и </w:t>
      </w:r>
      <w:hyperlink w:anchor="P342" w:history="1">
        <w:r w:rsidRPr="00D4499B">
          <w:rPr>
            <w:rFonts w:ascii="Times New Roman" w:hAnsi="Times New Roman" w:cs="Times New Roman"/>
            <w:sz w:val="24"/>
            <w:szCs w:val="24"/>
          </w:rPr>
          <w:t>6</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подтверждении банковским платежным субагентом принятия (выдачи) наличных денежных средств путем выдачи (направления) кассового чека;</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(п. 5 в ред. Федерального </w:t>
      </w:r>
      <w:hyperlink r:id="rId91"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03.07.2016 N 290-ФЗ)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6) предоставлении банковским платежным субагентом физическим лицам информации, предусмотренной </w:t>
      </w:r>
      <w:hyperlink w:anchor="P352" w:history="1">
        <w:r w:rsidRPr="00D4499B">
          <w:rPr>
            <w:rFonts w:ascii="Times New Roman" w:hAnsi="Times New Roman" w:cs="Times New Roman"/>
            <w:sz w:val="24"/>
            <w:szCs w:val="24"/>
          </w:rPr>
          <w:t>частью 15</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7) применении банковским платежным субагентом платежных терминалов и банкоматов в соответствии с требованиями </w:t>
      </w:r>
      <w:hyperlink r:id="rId92" w:history="1">
        <w:r w:rsidRPr="00D4499B">
          <w:rPr>
            <w:rFonts w:ascii="Times New Roman" w:hAnsi="Times New Roman" w:cs="Times New Roman"/>
            <w:sz w:val="24"/>
            <w:szCs w:val="24"/>
          </w:rPr>
          <w:t>законодательства</w:t>
        </w:r>
      </w:hyperlink>
      <w:r w:rsidRPr="00D4499B">
        <w:rPr>
          <w:rFonts w:ascii="Times New Roman" w:hAnsi="Times New Roman" w:cs="Times New Roman"/>
          <w:sz w:val="24"/>
          <w:szCs w:val="24"/>
        </w:rPr>
        <w:t xml:space="preserve"> Российской Федерации о применении контрольно-кассовой техники при осуществлении наличных денежных расчетов.</w:t>
      </w:r>
    </w:p>
    <w:p w:rsidR="005026B4" w:rsidRPr="00D4499B" w:rsidRDefault="005026B4">
      <w:pPr>
        <w:pStyle w:val="ConsPlusNormal"/>
        <w:spacing w:before="220"/>
        <w:ind w:firstLine="540"/>
        <w:jc w:val="both"/>
        <w:rPr>
          <w:rFonts w:ascii="Times New Roman" w:hAnsi="Times New Roman" w:cs="Times New Roman"/>
          <w:sz w:val="24"/>
          <w:szCs w:val="24"/>
        </w:rPr>
      </w:pPr>
      <w:bookmarkStart w:id="44" w:name="P338"/>
      <w:bookmarkEnd w:id="44"/>
      <w:r w:rsidRPr="00D4499B">
        <w:rPr>
          <w:rFonts w:ascii="Times New Roman" w:hAnsi="Times New Roman" w:cs="Times New Roman"/>
          <w:sz w:val="24"/>
          <w:szCs w:val="24"/>
        </w:rPr>
        <w:t xml:space="preserve">5. По </w:t>
      </w:r>
      <w:hyperlink r:id="rId93" w:history="1">
        <w:r w:rsidRPr="00D4499B">
          <w:rPr>
            <w:rFonts w:ascii="Times New Roman" w:hAnsi="Times New Roman" w:cs="Times New Roman"/>
            <w:sz w:val="24"/>
            <w:szCs w:val="24"/>
          </w:rPr>
          <w:t>специальному банковскому счету</w:t>
        </w:r>
      </w:hyperlink>
      <w:r w:rsidRPr="00D4499B">
        <w:rPr>
          <w:rFonts w:ascii="Times New Roman" w:hAnsi="Times New Roman" w:cs="Times New Roman"/>
          <w:sz w:val="24"/>
          <w:szCs w:val="24"/>
        </w:rPr>
        <w:t xml:space="preserve"> банковского платежного агента (субагента) могут осуществляться следующие операции: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зачисление принятых от физических лиц наличных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зачисление денежных средств, списанных с другого специального банковского счета банковского платежного агента (субагента);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списание денежных средств на банковские счета.</w:t>
      </w:r>
    </w:p>
    <w:p w:rsidR="005026B4" w:rsidRPr="00D4499B" w:rsidRDefault="005026B4">
      <w:pPr>
        <w:pStyle w:val="ConsPlusNormal"/>
        <w:spacing w:before="220"/>
        <w:ind w:firstLine="540"/>
        <w:jc w:val="both"/>
        <w:rPr>
          <w:rFonts w:ascii="Times New Roman" w:hAnsi="Times New Roman" w:cs="Times New Roman"/>
          <w:sz w:val="24"/>
          <w:szCs w:val="24"/>
        </w:rPr>
      </w:pPr>
      <w:bookmarkStart w:id="45" w:name="P342"/>
      <w:bookmarkEnd w:id="45"/>
      <w:r w:rsidRPr="00D4499B">
        <w:rPr>
          <w:rFonts w:ascii="Times New Roman" w:hAnsi="Times New Roman" w:cs="Times New Roman"/>
          <w:sz w:val="24"/>
          <w:szCs w:val="24"/>
        </w:rPr>
        <w:t xml:space="preserve">6. Осуществление иных операций, помимо предусмотренных </w:t>
      </w:r>
      <w:hyperlink w:anchor="P338" w:history="1">
        <w:r w:rsidRPr="00D4499B">
          <w:rPr>
            <w:rFonts w:ascii="Times New Roman" w:hAnsi="Times New Roman" w:cs="Times New Roman"/>
            <w:sz w:val="24"/>
            <w:szCs w:val="24"/>
          </w:rPr>
          <w:t>частью 5</w:t>
        </w:r>
      </w:hyperlink>
      <w:r w:rsidRPr="00D4499B">
        <w:rPr>
          <w:rFonts w:ascii="Times New Roman" w:hAnsi="Times New Roman" w:cs="Times New Roman"/>
          <w:sz w:val="24"/>
          <w:szCs w:val="24"/>
        </w:rPr>
        <w:t xml:space="preserve"> настоящей статьи, по </w:t>
      </w:r>
      <w:hyperlink r:id="rId94" w:history="1">
        <w:r w:rsidRPr="00D4499B">
          <w:rPr>
            <w:rFonts w:ascii="Times New Roman" w:hAnsi="Times New Roman" w:cs="Times New Roman"/>
            <w:sz w:val="24"/>
            <w:szCs w:val="24"/>
          </w:rPr>
          <w:t>специальному банковскому счету</w:t>
        </w:r>
      </w:hyperlink>
      <w:r w:rsidRPr="00D4499B">
        <w:rPr>
          <w:rFonts w:ascii="Times New Roman" w:hAnsi="Times New Roman" w:cs="Times New Roman"/>
          <w:sz w:val="24"/>
          <w:szCs w:val="24"/>
        </w:rPr>
        <w:t xml:space="preserve"> не допускается.</w:t>
      </w:r>
    </w:p>
    <w:p w:rsidR="005026B4" w:rsidRPr="00D4499B" w:rsidRDefault="005026B4">
      <w:pPr>
        <w:pStyle w:val="ConsPlusNormal"/>
        <w:spacing w:before="220"/>
        <w:ind w:firstLine="540"/>
        <w:jc w:val="both"/>
        <w:rPr>
          <w:rFonts w:ascii="Times New Roman" w:hAnsi="Times New Roman" w:cs="Times New Roman"/>
          <w:sz w:val="24"/>
          <w:szCs w:val="24"/>
        </w:rPr>
      </w:pPr>
      <w:bookmarkStart w:id="46" w:name="P343"/>
      <w:bookmarkEnd w:id="46"/>
      <w:r w:rsidRPr="00D4499B">
        <w:rPr>
          <w:rFonts w:ascii="Times New Roman" w:hAnsi="Times New Roman" w:cs="Times New Roman"/>
          <w:sz w:val="24"/>
          <w:szCs w:val="24"/>
        </w:rPr>
        <w:t xml:space="preserve">7. Контроль за соблюдением банковскими платежными агентами (субагентами) обязанностей по сдаче оператору по переводу </w:t>
      </w:r>
      <w:proofErr w:type="gramStart"/>
      <w:r w:rsidRPr="00D4499B">
        <w:rPr>
          <w:rFonts w:ascii="Times New Roman" w:hAnsi="Times New Roman" w:cs="Times New Roman"/>
          <w:sz w:val="24"/>
          <w:szCs w:val="24"/>
        </w:rPr>
        <w:t>денежных средств</w:t>
      </w:r>
      <w:proofErr w:type="gramEnd"/>
      <w:r w:rsidRPr="00D4499B">
        <w:rPr>
          <w:rFonts w:ascii="Times New Roman" w:hAnsi="Times New Roman" w:cs="Times New Roman"/>
          <w:sz w:val="24"/>
          <w:szCs w:val="24"/>
        </w:rPr>
        <w:t xml:space="preserve"> полученных от физических лиц наличных денежных средств для зачисления в полном объеме на свой специальный банковский счет (счета), а также по использованию банковскими платежными агентами (субагентами) специальных банковских счетов для осуществления расчетов осуществляют налоговые органы Российской Федерации.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8. Оператор по переводу денежных средств обязан выдавать налоговым органам справки о наличии у него специальных банковских счетов и (или) об остатках денежных средств на специальных банковских счетах, выписки по операциям на специальных банковских счетах организаций (индивидуальных предпринимателей), являющихся </w:t>
      </w:r>
      <w:r w:rsidRPr="00D4499B">
        <w:rPr>
          <w:rFonts w:ascii="Times New Roman" w:hAnsi="Times New Roman" w:cs="Times New Roman"/>
          <w:sz w:val="24"/>
          <w:szCs w:val="24"/>
        </w:rPr>
        <w:lastRenderedPageBreak/>
        <w:t xml:space="preserve">банковскими платежными агентами (субагентами), в течение трех дней со дня получения мотивированного запроса налогового органа. Справки о наличии специальных банковских счетов и (или) об остатках денежных средств на специальных банковских счетах, а также выписки по операциям на специальных банковских счетах организаций (индивидуальных предпринимателей), являющихся банковскими платежными агентами (субагентами) у такого оператора по переводу денежных средств, могут быть запрошены налоговыми органами в случаях проведения контроля, предусмотренного </w:t>
      </w:r>
      <w:hyperlink w:anchor="P343" w:history="1">
        <w:r w:rsidRPr="00D4499B">
          <w:rPr>
            <w:rFonts w:ascii="Times New Roman" w:hAnsi="Times New Roman" w:cs="Times New Roman"/>
            <w:sz w:val="24"/>
            <w:szCs w:val="24"/>
          </w:rPr>
          <w:t>частью 7</w:t>
        </w:r>
      </w:hyperlink>
      <w:r w:rsidRPr="00D4499B">
        <w:rPr>
          <w:rFonts w:ascii="Times New Roman" w:hAnsi="Times New Roman" w:cs="Times New Roman"/>
          <w:sz w:val="24"/>
          <w:szCs w:val="24"/>
        </w:rPr>
        <w:t xml:space="preserve"> настоящей статьи, в отношении этих организаций (индивидуальных предпринимателей), являющихся банковскими платежными агентами (субагентами).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9. Форма </w:t>
      </w:r>
      <w:hyperlink r:id="rId95" w:history="1">
        <w:r w:rsidRPr="00D4499B">
          <w:rPr>
            <w:rFonts w:ascii="Times New Roman" w:hAnsi="Times New Roman" w:cs="Times New Roman"/>
            <w:sz w:val="24"/>
            <w:szCs w:val="24"/>
          </w:rPr>
          <w:t>(форматы)</w:t>
        </w:r>
      </w:hyperlink>
      <w:r w:rsidRPr="00D4499B">
        <w:rPr>
          <w:rFonts w:ascii="Times New Roman" w:hAnsi="Times New Roman" w:cs="Times New Roman"/>
          <w:sz w:val="24"/>
          <w:szCs w:val="24"/>
        </w:rPr>
        <w:t xml:space="preserve"> и порядок направления налоговыми органами запроса оператору по переводу денежных средств устанавливаются федеральным органом исполнительной власти, уполномоченным по контролю и надзору в области налогов и сборов. Форма и порядок предоставления оператором по переводу денежных средств информации по запросам налоговых органов устанавливаются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 Форматы предоставления оператором по переводу денежных средств в электронном виде информации по запросам налоговых органов утверждаются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10. Кассовый чек, выдаваемый (направляемый) покупателю (клиенту) банковским платежным агентом, банковским платежным субагентом, должен соответствовать требованиям </w:t>
      </w:r>
      <w:hyperlink r:id="rId96" w:history="1">
        <w:r w:rsidRPr="00D4499B">
          <w:rPr>
            <w:rFonts w:ascii="Times New Roman" w:hAnsi="Times New Roman" w:cs="Times New Roman"/>
            <w:sz w:val="24"/>
            <w:szCs w:val="24"/>
          </w:rPr>
          <w:t>законодательства</w:t>
        </w:r>
      </w:hyperlink>
      <w:r w:rsidRPr="00D4499B">
        <w:rPr>
          <w:rFonts w:ascii="Times New Roman" w:hAnsi="Times New Roman" w:cs="Times New Roman"/>
          <w:sz w:val="24"/>
          <w:szCs w:val="24"/>
        </w:rPr>
        <w:t xml:space="preserve"> Российской Федерации о применении контрольно-кассовой техники.</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10 в ред. Федерального </w:t>
      </w:r>
      <w:hyperlink r:id="rId97"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03.07.2016 N 290-ФЗ)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11. Утратил силу. - Федеральный </w:t>
      </w:r>
      <w:hyperlink r:id="rId98" w:history="1">
        <w:r w:rsidRPr="00D4499B">
          <w:rPr>
            <w:rFonts w:ascii="Times New Roman" w:hAnsi="Times New Roman" w:cs="Times New Roman"/>
            <w:sz w:val="24"/>
            <w:szCs w:val="24"/>
          </w:rPr>
          <w:t>закон</w:t>
        </w:r>
      </w:hyperlink>
      <w:r w:rsidRPr="00D4499B">
        <w:rPr>
          <w:rFonts w:ascii="Times New Roman" w:hAnsi="Times New Roman" w:cs="Times New Roman"/>
          <w:sz w:val="24"/>
          <w:szCs w:val="24"/>
        </w:rPr>
        <w:t xml:space="preserve"> от 03.07.2016 N 290-ФЗ.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12. Кассовый чек может содержать также иные реквизиты в случаях, если это предусмотрено договором между оператором по переводу денежных средств и банковским платежным агентом.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13. Утратил силу. - Федеральный </w:t>
      </w:r>
      <w:hyperlink r:id="rId99" w:history="1">
        <w:r w:rsidRPr="00D4499B">
          <w:rPr>
            <w:rFonts w:ascii="Times New Roman" w:hAnsi="Times New Roman" w:cs="Times New Roman"/>
            <w:sz w:val="24"/>
            <w:szCs w:val="24"/>
          </w:rPr>
          <w:t>закон</w:t>
        </w:r>
      </w:hyperlink>
      <w:r w:rsidRPr="00D4499B">
        <w:rPr>
          <w:rFonts w:ascii="Times New Roman" w:hAnsi="Times New Roman" w:cs="Times New Roman"/>
          <w:sz w:val="24"/>
          <w:szCs w:val="24"/>
        </w:rPr>
        <w:t xml:space="preserve"> от 03.07.2016 N 290-ФЗ.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14. В случае изменения адреса места установки платежного терминала или банкомата банковский платежный агент (субагент) обязан в день осуществления такого изменения направить соответствующее уведомление в налоговый орган с указанием нового адреса места установки контрольно-кассовой техники, входящей в состав платежного терминала или банкомата.</w:t>
      </w:r>
    </w:p>
    <w:p w:rsidR="005026B4" w:rsidRPr="00D4499B" w:rsidRDefault="005026B4">
      <w:pPr>
        <w:pStyle w:val="ConsPlusNormal"/>
        <w:spacing w:before="220"/>
        <w:ind w:firstLine="540"/>
        <w:jc w:val="both"/>
        <w:rPr>
          <w:rFonts w:ascii="Times New Roman" w:hAnsi="Times New Roman" w:cs="Times New Roman"/>
          <w:sz w:val="24"/>
          <w:szCs w:val="24"/>
        </w:rPr>
      </w:pPr>
      <w:bookmarkStart w:id="47" w:name="P352"/>
      <w:bookmarkEnd w:id="47"/>
      <w:r w:rsidRPr="00D4499B">
        <w:rPr>
          <w:rFonts w:ascii="Times New Roman" w:hAnsi="Times New Roman" w:cs="Times New Roman"/>
          <w:sz w:val="24"/>
          <w:szCs w:val="24"/>
        </w:rPr>
        <w:t>15. При привлечении банковского платежного агента (субагента) в каждом месте осуществления операций банковского платежного агента (субагента) до начала осуществления каждой операции физическим лицам должна предоставляться следующая информация: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адрес места осуществления операций банковского платежного агента (субагента);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наименование и место нахождения оператора по переводу денежных средств и банковского платежного агента (субагента), а также их идентификационные номера налогоплательщика;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 номер лицензии оператора по переводу денежных средств на осуществление </w:t>
      </w:r>
      <w:r w:rsidRPr="00D4499B">
        <w:rPr>
          <w:rFonts w:ascii="Times New Roman" w:hAnsi="Times New Roman" w:cs="Times New Roman"/>
          <w:sz w:val="24"/>
          <w:szCs w:val="24"/>
        </w:rPr>
        <w:lastRenderedPageBreak/>
        <w:t>банковских операций;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реквизиты договора между оператором по переводу денежных средств и банковским платежным агентом, а также реквизиты договора между банковским платежным агентом и банковским платежным субагентом в случае его привлечения;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размер вознаграждения, уплачиваемого физическим лицом в виде общей суммы, включающей в том числе вознаграждение банковского платежного агента (субагента) в случае его взимания;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6) способы подачи претензий и порядок их рассмотрения;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7) номера телефонов оператора по переводу денежных средств, банковского платежного агента и банковского платежного субагента.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16. При использовании банковским платежным агентом (субагентом) платежного терминала или банкомата информация, предусмотренная </w:t>
      </w:r>
      <w:hyperlink w:anchor="P352" w:history="1">
        <w:r w:rsidRPr="00D4499B">
          <w:rPr>
            <w:rFonts w:ascii="Times New Roman" w:hAnsi="Times New Roman" w:cs="Times New Roman"/>
            <w:sz w:val="24"/>
            <w:szCs w:val="24"/>
          </w:rPr>
          <w:t>частью 15</w:t>
        </w:r>
      </w:hyperlink>
      <w:r w:rsidRPr="00D4499B">
        <w:rPr>
          <w:rFonts w:ascii="Times New Roman" w:hAnsi="Times New Roman" w:cs="Times New Roman"/>
          <w:sz w:val="24"/>
          <w:szCs w:val="24"/>
        </w:rPr>
        <w:t xml:space="preserve"> настоящей статьи, должна предоставляться физическим лицам в автоматическом режиме.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17. Банковский платежный агент вправе взимать с физических лиц вознаграждение, если это предусмотрено договором с оператором по переводу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18. Банковский платежный субагент вправе взимать с физических лиц вознаграждение, если это предусмотрено договором с банковским платежным агентом и договором банковского платежного агента с оператором по переводу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19. Оператор по переводу денежных средств должен вести перечень банковских платежных агентов (субагентов), в котором указываются адреса всех мест осуществления операций банковских платежных агентов (субагентов) по каждому банковскому платежному агенту (субагенту) и с которым можно ознакомиться по запросу физических лиц. Оператор по переводу денежных средств обязан предоставлять перечень банковских платежных агентов (субагентов) налоговым органам по их запросу. Банковский платежный агент обязан передавать оператору по переводу денежных средств информацию о привлеченных банковских платежных субагентах, необходимую для включения в указанный перечень, в порядке, установленном договором с оператором по переводу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20. Оператор по переводу денежных средств должен осуществлять контроль за соблюдением банковским платежным агентом условий его привлечения, установленных настоящей статьей и договором между оператором по переводу денежных средств и банковским платежным агентом, а также </w:t>
      </w:r>
      <w:hyperlink r:id="rId100" w:history="1">
        <w:r w:rsidRPr="00D4499B">
          <w:rPr>
            <w:rFonts w:ascii="Times New Roman" w:hAnsi="Times New Roman" w:cs="Times New Roman"/>
            <w:sz w:val="24"/>
            <w:szCs w:val="24"/>
          </w:rPr>
          <w:t>законодательства</w:t>
        </w:r>
      </w:hyperlink>
      <w:r w:rsidRPr="00D4499B">
        <w:rPr>
          <w:rFonts w:ascii="Times New Roman" w:hAnsi="Times New Roman" w:cs="Times New Roman"/>
          <w:sz w:val="24"/>
          <w:szCs w:val="24"/>
        </w:rPr>
        <w:t xml:space="preserve"> о противодействии легализации (отмыванию) доходов, полученных преступным путем, и финансированию терроризма.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21. Несоблюдение банковским платежным агентом условий его привлечения, требований настоящей статьи и законодательства о противодействии легализации (отмыванию) доходов, полученных преступным путем, и финансированию терроризма является основанием для одностороннего отказа оператора по переводу денежных средств от исполнения договора с таким банковским платежным агентом.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22. Банковский платежный агент должен осуществлять контроль за соблюдением банковским платежным субагентом условий его привлечения, установленных настоящей статьей и договором между банковским платежным агентом и банковским платежным субагентом, а также требований настоящей статьи.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23. Несоблюдение банковским платежным субагентом условий его привлечения и </w:t>
      </w:r>
      <w:r w:rsidRPr="00D4499B">
        <w:rPr>
          <w:rFonts w:ascii="Times New Roman" w:hAnsi="Times New Roman" w:cs="Times New Roman"/>
          <w:sz w:val="24"/>
          <w:szCs w:val="24"/>
        </w:rPr>
        <w:lastRenderedPageBreak/>
        <w:t>требований настоящей статьи является основанием для одностороннего отказа банковского платежного агента от исполнения договора с таким банковским платежным субагентом, в том числе по требованию оператора по переводу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24. Порядок осуществления контроля оператором по переводу денежных средств за деятельностью банковских платежных агентов устанавливается нормативными актами Банка России и договором между оператором по переводу денежных средств и банковским платежным агентом.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25. Порядок осуществления контроля банковским платежным агентом за деятельностью банковского платежного субагента устанавливается договором между оператором по переводу денежных средств и банковским платежным агентом, а также договором между банковским платежным агентом и банковским платежным субагентом.</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bookmarkStart w:id="48" w:name="P371"/>
      <w:bookmarkEnd w:id="48"/>
      <w:r w:rsidRPr="00D4499B">
        <w:rPr>
          <w:rFonts w:ascii="Times New Roman" w:hAnsi="Times New Roman" w:cs="Times New Roman"/>
          <w:sz w:val="24"/>
          <w:szCs w:val="24"/>
        </w:rPr>
        <w:t>Статья 15. Оператор платежной системы и требования к его деятельности</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1. Оператором платежной системы может являться кредитная организация, организация, не являющаяся кредитной организацией и созданная в соответствии с законодательством Российской Федерации, Банк России или Внешэкономбанк.</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Оператор платежной системы, являющийся кредитной организацией, Банком России или Внешэкономбанком, может совмещать свою деятельность с деятельностью оператора по переводу денежных средств, оператора услуг платежной инфраструктуры и с иной деятельностью, если это не противоречит законодательству Российской Федерации.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Оператор платежной системы, не являющийся кредитной организацией, может совмещать свою деятельность с деятельностью оператора услуг платежной инфраструктуры (за исключением расчетного центра) и с иной деятельностью, если это не противоречит законодательству Российской Федерации.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Банк России осуществляет деятельность оператора платежной системы на основании настоящего Федерального закона в соответствии с нормативными актами Банка России и заключаемыми договорами.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Оператор платежной системы обязан:</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определять правила платежной системы, организовывать и осуществлять контроль за их соблюдением участниками платежной системы, операторами услуг платежной инфраструктуры;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 осуществлять привлечение операторов услуг платежной инфраструктуры, за исключением случая, если оператор платежной системы совмещает функции оператора услуг платежной инфраструктуры, исходя из характера и объема операций в платежной системе, вести перечень операторов услуг платежной инфраструктуры, обеспечивать бесперебойность оказания услуг платежной инфраструктуры участникам платежной системы, а также информировать Банк России, участников платежной системы о случаях и причинах приостановления (прекращения) оказания услуг платежной инфраструктуры в день такого приостановления (прекращения) в </w:t>
      </w:r>
      <w:hyperlink r:id="rId101" w:history="1">
        <w:r w:rsidRPr="00D4499B">
          <w:rPr>
            <w:rFonts w:ascii="Times New Roman" w:hAnsi="Times New Roman" w:cs="Times New Roman"/>
            <w:sz w:val="24"/>
            <w:szCs w:val="24"/>
          </w:rPr>
          <w:t>порядке</w:t>
        </w:r>
      </w:hyperlink>
      <w:r w:rsidRPr="00D4499B">
        <w:rPr>
          <w:rFonts w:ascii="Times New Roman" w:hAnsi="Times New Roman" w:cs="Times New Roman"/>
          <w:sz w:val="24"/>
          <w:szCs w:val="24"/>
        </w:rPr>
        <w:t>, установленном Банком России;</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(п. 2 в ред. Федерального </w:t>
      </w:r>
      <w:hyperlink r:id="rId102"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05.05.2014 N 112-ФЗ)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 организовывать систему управления рисками в платежной системе в соответствии со </w:t>
      </w:r>
      <w:hyperlink w:anchor="P675" w:history="1">
        <w:r w:rsidRPr="00D4499B">
          <w:rPr>
            <w:rFonts w:ascii="Times New Roman" w:hAnsi="Times New Roman" w:cs="Times New Roman"/>
            <w:sz w:val="24"/>
            <w:szCs w:val="24"/>
          </w:rPr>
          <w:t>статьей 28</w:t>
        </w:r>
      </w:hyperlink>
      <w:r w:rsidRPr="00D4499B">
        <w:rPr>
          <w:rFonts w:ascii="Times New Roman" w:hAnsi="Times New Roman" w:cs="Times New Roman"/>
          <w:sz w:val="24"/>
          <w:szCs w:val="24"/>
        </w:rPr>
        <w:t xml:space="preserve"> настоящего Федерального закона, осуществлять оценку и управление рисками в платежной системе, обеспечивать бесперебойность функционирования платежной системы в </w:t>
      </w:r>
      <w:hyperlink r:id="rId103" w:history="1">
        <w:r w:rsidRPr="00D4499B">
          <w:rPr>
            <w:rFonts w:ascii="Times New Roman" w:hAnsi="Times New Roman" w:cs="Times New Roman"/>
            <w:sz w:val="24"/>
            <w:szCs w:val="24"/>
          </w:rPr>
          <w:t>порядке</w:t>
        </w:r>
      </w:hyperlink>
      <w:r w:rsidRPr="00D4499B">
        <w:rPr>
          <w:rFonts w:ascii="Times New Roman" w:hAnsi="Times New Roman" w:cs="Times New Roman"/>
          <w:sz w:val="24"/>
          <w:szCs w:val="24"/>
        </w:rPr>
        <w:t>, установленном Банком России;</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lastRenderedPageBreak/>
        <w:t xml:space="preserve">(в ред. Федерального </w:t>
      </w:r>
      <w:hyperlink r:id="rId104"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05.05.2014 N 112-ФЗ)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обеспечивать возможность досудебного и (или) третейского рассмотрения споров с участниками платежной системы и операторами услуг платежной инфраструктуры в соответствии с правилами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bookmarkStart w:id="49" w:name="P384"/>
      <w:bookmarkEnd w:id="49"/>
      <w:r w:rsidRPr="00D4499B">
        <w:rPr>
          <w:rFonts w:ascii="Times New Roman" w:hAnsi="Times New Roman" w:cs="Times New Roman"/>
          <w:sz w:val="24"/>
          <w:szCs w:val="24"/>
        </w:rPr>
        <w:t>6. Оператор платежной системы, не являющийся кредитной организацией, обязан привлечь в качестве расчетного центра кредитную организацию, которая не менее одного года осуществляет перевод денежных средств по открытым в этой кредитной организации банковским счетам.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7. Организация, намеревающаяся стать оператором платежной системы, должна направить в Банк России регистрационное заявление по </w:t>
      </w:r>
      <w:hyperlink r:id="rId105" w:history="1">
        <w:r w:rsidRPr="00D4499B">
          <w:rPr>
            <w:rFonts w:ascii="Times New Roman" w:hAnsi="Times New Roman" w:cs="Times New Roman"/>
            <w:sz w:val="24"/>
            <w:szCs w:val="24"/>
          </w:rPr>
          <w:t>форме</w:t>
        </w:r>
      </w:hyperlink>
      <w:r w:rsidRPr="00D4499B">
        <w:rPr>
          <w:rFonts w:ascii="Times New Roman" w:hAnsi="Times New Roman" w:cs="Times New Roman"/>
          <w:sz w:val="24"/>
          <w:szCs w:val="24"/>
        </w:rPr>
        <w:t xml:space="preserve"> и в </w:t>
      </w:r>
      <w:hyperlink r:id="rId106" w:history="1">
        <w:r w:rsidRPr="00D4499B">
          <w:rPr>
            <w:rFonts w:ascii="Times New Roman" w:hAnsi="Times New Roman" w:cs="Times New Roman"/>
            <w:sz w:val="24"/>
            <w:szCs w:val="24"/>
          </w:rPr>
          <w:t>порядке</w:t>
        </w:r>
      </w:hyperlink>
      <w:r w:rsidRPr="00D4499B">
        <w:rPr>
          <w:rFonts w:ascii="Times New Roman" w:hAnsi="Times New Roman" w:cs="Times New Roman"/>
          <w:sz w:val="24"/>
          <w:szCs w:val="24"/>
        </w:rPr>
        <w:t>, которые установлены Банком России.</w:t>
      </w:r>
    </w:p>
    <w:p w:rsidR="005026B4" w:rsidRPr="00D4499B" w:rsidRDefault="005026B4">
      <w:pPr>
        <w:pStyle w:val="ConsPlusNormal"/>
        <w:spacing w:before="220"/>
        <w:ind w:firstLine="540"/>
        <w:jc w:val="both"/>
        <w:rPr>
          <w:rFonts w:ascii="Times New Roman" w:hAnsi="Times New Roman" w:cs="Times New Roman"/>
          <w:sz w:val="24"/>
          <w:szCs w:val="24"/>
        </w:rPr>
      </w:pPr>
      <w:bookmarkStart w:id="50" w:name="P386"/>
      <w:bookmarkEnd w:id="50"/>
      <w:r w:rsidRPr="00D4499B">
        <w:rPr>
          <w:rFonts w:ascii="Times New Roman" w:hAnsi="Times New Roman" w:cs="Times New Roman"/>
          <w:sz w:val="24"/>
          <w:szCs w:val="24"/>
        </w:rPr>
        <w:t>8. К регистрационному заявлению кредитной организации, намеревающейся стать оператором платежной системы, прилагаются следующие документы: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решение органа управления кредитной организации об организации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бизнес-план развития платежной системы на ближайшие два календарных года с указанием целей и планируемых результатов организации платежной системы, включая анализ рыночных и инфраструктурных факторов;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 правила платежной системы, соответствующие </w:t>
      </w:r>
      <w:hyperlink w:anchor="P514" w:history="1">
        <w:r w:rsidRPr="00D4499B">
          <w:rPr>
            <w:rFonts w:ascii="Times New Roman" w:hAnsi="Times New Roman" w:cs="Times New Roman"/>
            <w:sz w:val="24"/>
            <w:szCs w:val="24"/>
          </w:rPr>
          <w:t>требованиям</w:t>
        </w:r>
      </w:hyperlink>
      <w:r w:rsidRPr="00D4499B">
        <w:rPr>
          <w:rFonts w:ascii="Times New Roman" w:hAnsi="Times New Roman" w:cs="Times New Roman"/>
          <w:sz w:val="24"/>
          <w:szCs w:val="24"/>
        </w:rPr>
        <w:t xml:space="preserve">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перечень операторов услуг платежной инфраструктуры, которые будут привлекаться для оказания услуг платежной инфраструктуры в платежной системе.</w:t>
      </w:r>
    </w:p>
    <w:p w:rsidR="005026B4" w:rsidRPr="00D4499B" w:rsidRDefault="005026B4">
      <w:pPr>
        <w:pStyle w:val="ConsPlusNormal"/>
        <w:spacing w:before="220"/>
        <w:ind w:firstLine="540"/>
        <w:jc w:val="both"/>
        <w:rPr>
          <w:rFonts w:ascii="Times New Roman" w:hAnsi="Times New Roman" w:cs="Times New Roman"/>
          <w:sz w:val="24"/>
          <w:szCs w:val="24"/>
        </w:rPr>
      </w:pPr>
      <w:bookmarkStart w:id="51" w:name="P391"/>
      <w:bookmarkEnd w:id="51"/>
      <w:r w:rsidRPr="00D4499B">
        <w:rPr>
          <w:rFonts w:ascii="Times New Roman" w:hAnsi="Times New Roman" w:cs="Times New Roman"/>
          <w:sz w:val="24"/>
          <w:szCs w:val="24"/>
        </w:rPr>
        <w:t>9. Организация, не являющаяся кредитной организацией, намеревающаяся стать оператором платежной системы, должна соответствовать следующим требованиям: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обладать чистыми активами в размере не менее 10 миллионов рублей;</w:t>
      </w:r>
    </w:p>
    <w:p w:rsidR="005026B4" w:rsidRPr="00D4499B" w:rsidRDefault="005026B4">
      <w:pPr>
        <w:pStyle w:val="ConsPlusNormal"/>
        <w:spacing w:before="220"/>
        <w:ind w:firstLine="540"/>
        <w:jc w:val="both"/>
        <w:rPr>
          <w:rFonts w:ascii="Times New Roman" w:hAnsi="Times New Roman" w:cs="Times New Roman"/>
          <w:sz w:val="24"/>
          <w:szCs w:val="24"/>
        </w:rPr>
      </w:pPr>
      <w:bookmarkStart w:id="52" w:name="P393"/>
      <w:bookmarkEnd w:id="52"/>
      <w:r w:rsidRPr="00D4499B">
        <w:rPr>
          <w:rFonts w:ascii="Times New Roman" w:hAnsi="Times New Roman" w:cs="Times New Roman"/>
          <w:sz w:val="24"/>
          <w:szCs w:val="24"/>
        </w:rPr>
        <w:t>2) физические лица, занимающие должности единоличного исполнительного органа и главного бухгалтера такой организации, должны иметь высшее экономическое, высшее юридическое образование или высшее образование в сфере информационных и коммуникационных технологий, а при наличии иного высшего образования - опыт руководства отделом или иным подразделением кредитной организации или оператора платежной системы не менее двух лет;</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107"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02.07.2013 N 185-ФЗ)</w:t>
      </w:r>
    </w:p>
    <w:p w:rsidR="005026B4" w:rsidRPr="00D4499B" w:rsidRDefault="005026B4">
      <w:pPr>
        <w:pStyle w:val="ConsPlusNormal"/>
        <w:spacing w:before="220"/>
        <w:ind w:firstLine="540"/>
        <w:jc w:val="both"/>
        <w:rPr>
          <w:rFonts w:ascii="Times New Roman" w:hAnsi="Times New Roman" w:cs="Times New Roman"/>
          <w:sz w:val="24"/>
          <w:szCs w:val="24"/>
        </w:rPr>
      </w:pPr>
      <w:bookmarkStart w:id="53" w:name="P395"/>
      <w:bookmarkEnd w:id="53"/>
      <w:r w:rsidRPr="00D4499B">
        <w:rPr>
          <w:rFonts w:ascii="Times New Roman" w:hAnsi="Times New Roman" w:cs="Times New Roman"/>
          <w:sz w:val="24"/>
          <w:szCs w:val="24"/>
        </w:rPr>
        <w:t xml:space="preserve">3) физические лица, занимающие должности единоличного исполнительного органа и главного бухгалтера такой организации, не должны иметь судимость за преступления в сфере экономики, а также фактов расторжения трудового договора с ними по инициативе работодателя на основании, предусмотренном </w:t>
      </w:r>
      <w:hyperlink r:id="rId108" w:history="1">
        <w:r w:rsidRPr="00D4499B">
          <w:rPr>
            <w:rFonts w:ascii="Times New Roman" w:hAnsi="Times New Roman" w:cs="Times New Roman"/>
            <w:sz w:val="24"/>
            <w:szCs w:val="24"/>
          </w:rPr>
          <w:t>пунктом 7 части первой статьи 81</w:t>
        </w:r>
      </w:hyperlink>
      <w:r w:rsidRPr="00D4499B">
        <w:rPr>
          <w:rFonts w:ascii="Times New Roman" w:hAnsi="Times New Roman" w:cs="Times New Roman"/>
          <w:sz w:val="24"/>
          <w:szCs w:val="24"/>
        </w:rPr>
        <w:t xml:space="preserve"> Трудового кодекса Российской Федерации, в течение двух лет, предшествовавших дню подачи в Банк России регистрационного заявления.</w:t>
      </w:r>
    </w:p>
    <w:p w:rsidR="005026B4" w:rsidRPr="00D4499B" w:rsidRDefault="005026B4">
      <w:pPr>
        <w:pStyle w:val="ConsPlusNormal"/>
        <w:spacing w:before="220"/>
        <w:ind w:firstLine="540"/>
        <w:jc w:val="both"/>
        <w:rPr>
          <w:rFonts w:ascii="Times New Roman" w:hAnsi="Times New Roman" w:cs="Times New Roman"/>
          <w:sz w:val="24"/>
          <w:szCs w:val="24"/>
        </w:rPr>
      </w:pPr>
      <w:bookmarkStart w:id="54" w:name="P396"/>
      <w:bookmarkEnd w:id="54"/>
      <w:r w:rsidRPr="00D4499B">
        <w:rPr>
          <w:rFonts w:ascii="Times New Roman" w:hAnsi="Times New Roman" w:cs="Times New Roman"/>
          <w:sz w:val="24"/>
          <w:szCs w:val="24"/>
        </w:rPr>
        <w:t>10. К регистрационному заявлению организации, не являющейся кредитной организацией, намеревающейся стать оператором платежной системы, прилагаются следующие документы: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lastRenderedPageBreak/>
        <w:t>1) учредительные документы;</w:t>
      </w:r>
    </w:p>
    <w:p w:rsidR="005026B4" w:rsidRPr="00D4499B" w:rsidRDefault="005026B4">
      <w:pPr>
        <w:pStyle w:val="ConsPlusNormal"/>
        <w:spacing w:before="220"/>
        <w:ind w:firstLine="540"/>
        <w:jc w:val="both"/>
        <w:rPr>
          <w:rFonts w:ascii="Times New Roman" w:hAnsi="Times New Roman" w:cs="Times New Roman"/>
          <w:sz w:val="24"/>
          <w:szCs w:val="24"/>
        </w:rPr>
      </w:pPr>
      <w:bookmarkStart w:id="55" w:name="P398"/>
      <w:bookmarkEnd w:id="55"/>
      <w:r w:rsidRPr="00D4499B">
        <w:rPr>
          <w:rFonts w:ascii="Times New Roman" w:hAnsi="Times New Roman" w:cs="Times New Roman"/>
          <w:sz w:val="24"/>
          <w:szCs w:val="24"/>
        </w:rPr>
        <w:t>2) решение уполномоченного органа такой организации об организации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бизнес-план развития платежной системы на ближайшие два календарных года с указанием целей и планируемых результатов организации платежной системы, включая анализ рыночных и инфраструктурных факторов;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правила платежной системы, соответствующие требованиям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перечень операторов услуг платежной инфраструктуры, которые будут привлекаться для оказания услуг платежной инфраструктуры в платежной системе;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6) письменное согласие кредитной организации, в том числе в форме заключенного с ней договора, стать расчетным центром платежной системы с учетом требований </w:t>
      </w:r>
      <w:hyperlink w:anchor="P384" w:history="1">
        <w:r w:rsidRPr="00D4499B">
          <w:rPr>
            <w:rFonts w:ascii="Times New Roman" w:hAnsi="Times New Roman" w:cs="Times New Roman"/>
            <w:sz w:val="24"/>
            <w:szCs w:val="24"/>
          </w:rPr>
          <w:t>части 6</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7) документы, содержащие сведения о размере чистых активов организации, с приложением форм бухгалтерской отчетности, составленной на последнюю отчетную дату, предшествующую дате представления документов в Банк России для регистрации. Указанные </w:t>
      </w:r>
      <w:hyperlink r:id="rId109" w:history="1">
        <w:r w:rsidRPr="00D4499B">
          <w:rPr>
            <w:rFonts w:ascii="Times New Roman" w:hAnsi="Times New Roman" w:cs="Times New Roman"/>
            <w:sz w:val="24"/>
            <w:szCs w:val="24"/>
          </w:rPr>
          <w:t>формы</w:t>
        </w:r>
      </w:hyperlink>
      <w:r w:rsidRPr="00D4499B">
        <w:rPr>
          <w:rFonts w:ascii="Times New Roman" w:hAnsi="Times New Roman" w:cs="Times New Roman"/>
          <w:sz w:val="24"/>
          <w:szCs w:val="24"/>
        </w:rPr>
        <w:t xml:space="preserve"> отчетности должны быть подписаны единоличным исполнительным органом организации и главным бухгалтером (их заместителями);</w:t>
      </w:r>
    </w:p>
    <w:p w:rsidR="005026B4" w:rsidRPr="00D4499B" w:rsidRDefault="005026B4">
      <w:pPr>
        <w:pStyle w:val="ConsPlusNormal"/>
        <w:spacing w:before="220"/>
        <w:ind w:firstLine="540"/>
        <w:jc w:val="both"/>
        <w:rPr>
          <w:rFonts w:ascii="Times New Roman" w:hAnsi="Times New Roman" w:cs="Times New Roman"/>
          <w:sz w:val="24"/>
          <w:szCs w:val="24"/>
        </w:rPr>
      </w:pPr>
      <w:bookmarkStart w:id="56" w:name="P404"/>
      <w:bookmarkEnd w:id="56"/>
      <w:r w:rsidRPr="00D4499B">
        <w:rPr>
          <w:rFonts w:ascii="Times New Roman" w:hAnsi="Times New Roman" w:cs="Times New Roman"/>
          <w:sz w:val="24"/>
          <w:szCs w:val="24"/>
        </w:rPr>
        <w:t xml:space="preserve">8) документы, подтверждающие соблюдение требований, предусмотренных </w:t>
      </w:r>
      <w:hyperlink w:anchor="P393" w:history="1">
        <w:r w:rsidRPr="00D4499B">
          <w:rPr>
            <w:rFonts w:ascii="Times New Roman" w:hAnsi="Times New Roman" w:cs="Times New Roman"/>
            <w:sz w:val="24"/>
            <w:szCs w:val="24"/>
          </w:rPr>
          <w:t>пунктами 2</w:t>
        </w:r>
      </w:hyperlink>
      <w:r w:rsidRPr="00D4499B">
        <w:rPr>
          <w:rFonts w:ascii="Times New Roman" w:hAnsi="Times New Roman" w:cs="Times New Roman"/>
          <w:sz w:val="24"/>
          <w:szCs w:val="24"/>
        </w:rPr>
        <w:t xml:space="preserve"> и </w:t>
      </w:r>
      <w:hyperlink w:anchor="P395" w:history="1">
        <w:r w:rsidRPr="00D4499B">
          <w:rPr>
            <w:rFonts w:ascii="Times New Roman" w:hAnsi="Times New Roman" w:cs="Times New Roman"/>
            <w:sz w:val="24"/>
            <w:szCs w:val="24"/>
          </w:rPr>
          <w:t>3 части 9</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11. В срок, не превышающий 30 календарных дней со дня получения регистрационного заявления от организации, намеревающейся стать оператором платежной системы, Банк России принимает решение о регистрации указанной организации в качестве оператора платежной системы или решение об отказе в такой регистрации.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12. В случае принятия решения о регистрации организации в качестве оператора платежной системы Банк России присваивает организации регистрационный номер, включает информацию о ней в реестр операторов платежных систем, который является общедоступным, и направляет организации регистрационное свидетельство по </w:t>
      </w:r>
      <w:hyperlink r:id="rId110" w:history="1">
        <w:r w:rsidRPr="00D4499B">
          <w:rPr>
            <w:rFonts w:ascii="Times New Roman" w:hAnsi="Times New Roman" w:cs="Times New Roman"/>
            <w:sz w:val="24"/>
            <w:szCs w:val="24"/>
          </w:rPr>
          <w:t>форме</w:t>
        </w:r>
      </w:hyperlink>
      <w:r w:rsidRPr="00D4499B">
        <w:rPr>
          <w:rFonts w:ascii="Times New Roman" w:hAnsi="Times New Roman" w:cs="Times New Roman"/>
          <w:sz w:val="24"/>
          <w:szCs w:val="24"/>
        </w:rPr>
        <w:t>, установленной Банком России, в срок не позднее пяти рабочих дней с даты принятия указанного решения. Порядок ведения реестра операторов платежных систем устанавливается Банком России.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13. Организация, направившая в Банк России регистрационное заявление, вправе стать оператором платежной системы со дня получения регистрационного свидетельства Банка России.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14. Оператор платежной системы обязан указывать свой регистрационный номер при предоставлении информации о платежной системе.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15. Платежная система должна иметь наименование, указанное в правилах платежной системы, содержащее слова "платежная система". Ни одна организация в Российской Федерации, за исключением организации, зарегистрированной в реестре операторов платежных систем, не может использовать в своем наименовании (фирменном наименовании) слова "платежная система" или иным образом указывать на осуществление деятельности оператора платежной системы. Операторы услуг платежной инфраструктуры, </w:t>
      </w:r>
      <w:r w:rsidRPr="00D4499B">
        <w:rPr>
          <w:rFonts w:ascii="Times New Roman" w:hAnsi="Times New Roman" w:cs="Times New Roman"/>
          <w:sz w:val="24"/>
          <w:szCs w:val="24"/>
        </w:rPr>
        <w:lastRenderedPageBreak/>
        <w:t>участники платежной системы вправе указывать на принадлежность к платежной системе в соответствии с правилами платежной системы. Банк России вправе использовать слова "платежная система" в отношении платежной системы Банка России.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16. Оператор платежной системы, не являющийся кредитной организацией, обязан соблюдать требования, предусмотренные </w:t>
      </w:r>
      <w:hyperlink w:anchor="P391" w:history="1">
        <w:r w:rsidRPr="00D4499B">
          <w:rPr>
            <w:rFonts w:ascii="Times New Roman" w:hAnsi="Times New Roman" w:cs="Times New Roman"/>
            <w:sz w:val="24"/>
            <w:szCs w:val="24"/>
          </w:rPr>
          <w:t>частью 9</w:t>
        </w:r>
      </w:hyperlink>
      <w:r w:rsidRPr="00D4499B">
        <w:rPr>
          <w:rFonts w:ascii="Times New Roman" w:hAnsi="Times New Roman" w:cs="Times New Roman"/>
          <w:sz w:val="24"/>
          <w:szCs w:val="24"/>
        </w:rPr>
        <w:t xml:space="preserve"> настоящей статьи, в течение всего времени осуществления деятельности оператора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17. Банк России отказывает кредитной организации в регистрации в качестве оператора платежной системы в случае: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 непредставления документов, предусмотренных </w:t>
      </w:r>
      <w:hyperlink w:anchor="P386" w:history="1">
        <w:r w:rsidRPr="00D4499B">
          <w:rPr>
            <w:rFonts w:ascii="Times New Roman" w:hAnsi="Times New Roman" w:cs="Times New Roman"/>
            <w:sz w:val="24"/>
            <w:szCs w:val="24"/>
          </w:rPr>
          <w:t>частью 8</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 несоответствия разработанных правил платежной системы </w:t>
      </w:r>
      <w:hyperlink w:anchor="P514" w:history="1">
        <w:r w:rsidRPr="00D4499B">
          <w:rPr>
            <w:rFonts w:ascii="Times New Roman" w:hAnsi="Times New Roman" w:cs="Times New Roman"/>
            <w:sz w:val="24"/>
            <w:szCs w:val="24"/>
          </w:rPr>
          <w:t>требованиям</w:t>
        </w:r>
      </w:hyperlink>
      <w:r w:rsidRPr="00D4499B">
        <w:rPr>
          <w:rFonts w:ascii="Times New Roman" w:hAnsi="Times New Roman" w:cs="Times New Roman"/>
          <w:sz w:val="24"/>
          <w:szCs w:val="24"/>
        </w:rPr>
        <w:t xml:space="preserve">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18. Банк России отказывает организации, не являющейся кредитной организацией, в регистрации в качестве оператора платежной системы в случае: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 непредставления документов, предусмотренных </w:t>
      </w:r>
      <w:hyperlink w:anchor="P396" w:history="1">
        <w:r w:rsidRPr="00D4499B">
          <w:rPr>
            <w:rFonts w:ascii="Times New Roman" w:hAnsi="Times New Roman" w:cs="Times New Roman"/>
            <w:sz w:val="24"/>
            <w:szCs w:val="24"/>
          </w:rPr>
          <w:t>частью 10</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 установления несоответствия организации требованиям, предусмотренным </w:t>
      </w:r>
      <w:hyperlink w:anchor="P391" w:history="1">
        <w:r w:rsidRPr="00D4499B">
          <w:rPr>
            <w:rFonts w:ascii="Times New Roman" w:hAnsi="Times New Roman" w:cs="Times New Roman"/>
            <w:sz w:val="24"/>
            <w:szCs w:val="24"/>
          </w:rPr>
          <w:t>частью 9</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несоответствия разработанных правил платежной системы требованиям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19. В случае отказа в регистрации в качестве оператора платежной системы Банк России в письменной </w:t>
      </w:r>
      <w:hyperlink r:id="rId111" w:history="1">
        <w:r w:rsidRPr="00D4499B">
          <w:rPr>
            <w:rFonts w:ascii="Times New Roman" w:hAnsi="Times New Roman" w:cs="Times New Roman"/>
            <w:sz w:val="24"/>
            <w:szCs w:val="24"/>
          </w:rPr>
          <w:t>форме</w:t>
        </w:r>
      </w:hyperlink>
      <w:r w:rsidRPr="00D4499B">
        <w:rPr>
          <w:rFonts w:ascii="Times New Roman" w:hAnsi="Times New Roman" w:cs="Times New Roman"/>
          <w:sz w:val="24"/>
          <w:szCs w:val="24"/>
        </w:rPr>
        <w:t xml:space="preserve"> уведомляет об этом организацию, направившую регистрационное заявление, с указанием оснований отказа и приложением представленных для регистрации документов в срок не позднее пяти рабочих дней с даты принятия решения об отказе в регистрации.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20. Организация, являющаяся оператором платежной системы, намеревающаяся стать оператором другой платежной системы, обязана направить в Банк России дополнительное регистрационное заявление по </w:t>
      </w:r>
      <w:hyperlink r:id="rId112" w:history="1">
        <w:r w:rsidRPr="00D4499B">
          <w:rPr>
            <w:rFonts w:ascii="Times New Roman" w:hAnsi="Times New Roman" w:cs="Times New Roman"/>
            <w:sz w:val="24"/>
            <w:szCs w:val="24"/>
          </w:rPr>
          <w:t>форме</w:t>
        </w:r>
      </w:hyperlink>
      <w:r w:rsidRPr="00D4499B">
        <w:rPr>
          <w:rFonts w:ascii="Times New Roman" w:hAnsi="Times New Roman" w:cs="Times New Roman"/>
          <w:sz w:val="24"/>
          <w:szCs w:val="24"/>
        </w:rPr>
        <w:t xml:space="preserve"> и в </w:t>
      </w:r>
      <w:hyperlink r:id="rId113" w:history="1">
        <w:r w:rsidRPr="00D4499B">
          <w:rPr>
            <w:rFonts w:ascii="Times New Roman" w:hAnsi="Times New Roman" w:cs="Times New Roman"/>
            <w:sz w:val="24"/>
            <w:szCs w:val="24"/>
          </w:rPr>
          <w:t>порядке</w:t>
        </w:r>
      </w:hyperlink>
      <w:r w:rsidRPr="00D4499B">
        <w:rPr>
          <w:rFonts w:ascii="Times New Roman" w:hAnsi="Times New Roman" w:cs="Times New Roman"/>
          <w:sz w:val="24"/>
          <w:szCs w:val="24"/>
        </w:rPr>
        <w:t>, которые установлены Банком России, с указанием регистрационного номера в реестре операторов платежных систем.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21. К дополнительному регистрационному заявлению кредитной организации, являющейся оператором платежной системы, намеревающейся стать оператором другой платежной системы, прилагаются документы, предусмотренные </w:t>
      </w:r>
      <w:hyperlink w:anchor="P386" w:history="1">
        <w:r w:rsidRPr="00D4499B">
          <w:rPr>
            <w:rFonts w:ascii="Times New Roman" w:hAnsi="Times New Roman" w:cs="Times New Roman"/>
            <w:sz w:val="24"/>
            <w:szCs w:val="24"/>
          </w:rPr>
          <w:t>частью 8</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22. К дополнительному регистрационному заявлению организации, не являющейся кредитной организацией, являющейся оператором платежной системы, намеревающейся стать оператором другой платежной системы, прилагаются документы, предусмотренные </w:t>
      </w:r>
      <w:hyperlink w:anchor="P398" w:history="1">
        <w:r w:rsidRPr="00D4499B">
          <w:rPr>
            <w:rFonts w:ascii="Times New Roman" w:hAnsi="Times New Roman" w:cs="Times New Roman"/>
            <w:sz w:val="24"/>
            <w:szCs w:val="24"/>
          </w:rPr>
          <w:t>пунктами 2</w:t>
        </w:r>
      </w:hyperlink>
      <w:r w:rsidRPr="00D4499B">
        <w:rPr>
          <w:rFonts w:ascii="Times New Roman" w:hAnsi="Times New Roman" w:cs="Times New Roman"/>
          <w:sz w:val="24"/>
          <w:szCs w:val="24"/>
        </w:rPr>
        <w:t xml:space="preserve"> - </w:t>
      </w:r>
      <w:hyperlink w:anchor="P404" w:history="1">
        <w:r w:rsidRPr="00D4499B">
          <w:rPr>
            <w:rFonts w:ascii="Times New Roman" w:hAnsi="Times New Roman" w:cs="Times New Roman"/>
            <w:sz w:val="24"/>
            <w:szCs w:val="24"/>
          </w:rPr>
          <w:t>8 части 10</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23. Банк России принимает решение о регистрации организации, являющейся оператором платежной системы, намеревающейся стать оператором другой платежной системы, или решение об отказе в такой регистрации в срок, не превышающий 30 календарных дней со дня получения дополнительного регистрационного заявления.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24. В случае принятия решения о регистрации организации, являющейся оператором платежной системы, в качестве оператора другой платежной системы Банк России </w:t>
      </w:r>
      <w:r w:rsidRPr="00D4499B">
        <w:rPr>
          <w:rFonts w:ascii="Times New Roman" w:hAnsi="Times New Roman" w:cs="Times New Roman"/>
          <w:sz w:val="24"/>
          <w:szCs w:val="24"/>
        </w:rPr>
        <w:lastRenderedPageBreak/>
        <w:t xml:space="preserve">включает информацию в реестр операторов платежных систем без присвоения нового регистрационного номера и направляет организации уведомление по </w:t>
      </w:r>
      <w:hyperlink r:id="rId114" w:history="1">
        <w:r w:rsidRPr="00D4499B">
          <w:rPr>
            <w:rFonts w:ascii="Times New Roman" w:hAnsi="Times New Roman" w:cs="Times New Roman"/>
            <w:sz w:val="24"/>
            <w:szCs w:val="24"/>
          </w:rPr>
          <w:t>форме</w:t>
        </w:r>
      </w:hyperlink>
      <w:r w:rsidRPr="00D4499B">
        <w:rPr>
          <w:rFonts w:ascii="Times New Roman" w:hAnsi="Times New Roman" w:cs="Times New Roman"/>
          <w:sz w:val="24"/>
          <w:szCs w:val="24"/>
        </w:rPr>
        <w:t>, установленной Банком России, в срок не позднее пяти рабочих дней с даты принятия соответствующего решения.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25. Организация вправе стать оператором другой платежной системы со дня получения уведомления Банка России о регистрации организации, являющейся оператором платежной системы, в качестве оператора другой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26. Не позднее дня, следующего за днем получения уведомления Банка России, организация обязана направить в Банк России ранее выданное регистрационное свидетельство.</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27. Банк России направляет организации новое регистрационное свидетельство с указанием платежных систем, оператором которых является организация, на следующий рабочий день после дня получения от организации ранее выданного регистрационного свидетельства.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28. Банк России принимает решение об отказе в регистрации кредитной организации, являющейся оператором платежной системы, в качестве оператора другой платежной системы при непредставлении документов, предусмотренных </w:t>
      </w:r>
      <w:hyperlink w:anchor="P386" w:history="1">
        <w:r w:rsidRPr="00D4499B">
          <w:rPr>
            <w:rFonts w:ascii="Times New Roman" w:hAnsi="Times New Roman" w:cs="Times New Roman"/>
            <w:sz w:val="24"/>
            <w:szCs w:val="24"/>
          </w:rPr>
          <w:t>частью 8</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29. Банк России принимает решение об отказе в регистрации организации, не являющейся кредитной организацией, являющейся оператором платежной системы, в качестве оператора другой платежной системы при непредставлении документов, предусмотренных </w:t>
      </w:r>
      <w:hyperlink w:anchor="P398" w:history="1">
        <w:r w:rsidRPr="00D4499B">
          <w:rPr>
            <w:rFonts w:ascii="Times New Roman" w:hAnsi="Times New Roman" w:cs="Times New Roman"/>
            <w:sz w:val="24"/>
            <w:szCs w:val="24"/>
          </w:rPr>
          <w:t>пунктами 2</w:t>
        </w:r>
      </w:hyperlink>
      <w:r w:rsidRPr="00D4499B">
        <w:rPr>
          <w:rFonts w:ascii="Times New Roman" w:hAnsi="Times New Roman" w:cs="Times New Roman"/>
          <w:sz w:val="24"/>
          <w:szCs w:val="24"/>
        </w:rPr>
        <w:t xml:space="preserve"> - </w:t>
      </w:r>
      <w:hyperlink w:anchor="P404" w:history="1">
        <w:r w:rsidRPr="00D4499B">
          <w:rPr>
            <w:rFonts w:ascii="Times New Roman" w:hAnsi="Times New Roman" w:cs="Times New Roman"/>
            <w:sz w:val="24"/>
            <w:szCs w:val="24"/>
          </w:rPr>
          <w:t>8 части 10</w:t>
        </w:r>
      </w:hyperlink>
      <w:r w:rsidRPr="00D4499B">
        <w:rPr>
          <w:rFonts w:ascii="Times New Roman" w:hAnsi="Times New Roman" w:cs="Times New Roman"/>
          <w:sz w:val="24"/>
          <w:szCs w:val="24"/>
        </w:rPr>
        <w:t xml:space="preserve"> настоящей статьи, либо при несоответствии оператора платежной системы установленным требованиям.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30. При изменении сведений об операторе платежной системы, указанных при его регистрации, оператор платежной системы обязан уведомить Банк России по установленной им </w:t>
      </w:r>
      <w:hyperlink r:id="rId115" w:history="1">
        <w:r w:rsidRPr="00D4499B">
          <w:rPr>
            <w:rFonts w:ascii="Times New Roman" w:hAnsi="Times New Roman" w:cs="Times New Roman"/>
            <w:sz w:val="24"/>
            <w:szCs w:val="24"/>
          </w:rPr>
          <w:t>форме</w:t>
        </w:r>
      </w:hyperlink>
      <w:r w:rsidRPr="00D4499B">
        <w:rPr>
          <w:rFonts w:ascii="Times New Roman" w:hAnsi="Times New Roman" w:cs="Times New Roman"/>
          <w:sz w:val="24"/>
          <w:szCs w:val="24"/>
        </w:rPr>
        <w:t xml:space="preserve"> в течение трех рабочих дней после дня наступления таких изменений. На основании полученного уведомления оператора платежной системы Банк России в течение трех рабочих дней со дня его получения вносит соответствующие изменения в реестр операторов платежных систем.</w:t>
      </w:r>
    </w:p>
    <w:p w:rsidR="005026B4" w:rsidRPr="00D4499B" w:rsidRDefault="005026B4">
      <w:pPr>
        <w:pStyle w:val="ConsPlusNormal"/>
        <w:spacing w:before="220"/>
        <w:ind w:firstLine="540"/>
        <w:jc w:val="both"/>
        <w:rPr>
          <w:rFonts w:ascii="Times New Roman" w:hAnsi="Times New Roman" w:cs="Times New Roman"/>
          <w:sz w:val="24"/>
          <w:szCs w:val="24"/>
        </w:rPr>
      </w:pPr>
      <w:bookmarkStart w:id="57" w:name="P430"/>
      <w:bookmarkEnd w:id="57"/>
      <w:r w:rsidRPr="00D4499B">
        <w:rPr>
          <w:rFonts w:ascii="Times New Roman" w:hAnsi="Times New Roman" w:cs="Times New Roman"/>
          <w:sz w:val="24"/>
          <w:szCs w:val="24"/>
        </w:rPr>
        <w:t>31. Банк России вправе принимать решения об исключении сведений об организации из реестра операторов платежных систем по следующим основаниям и в следующие сроки: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на основании заявления оператора платежной системы с указанием им рабочего дня, в который сведения об организации исключаются из реестра операторов платежных систем, - в рабочий день, указанный в заявлении, но не ранее дня представления заявления оператора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 в случаях, предусмотренных </w:t>
      </w:r>
      <w:hyperlink w:anchor="P895" w:history="1">
        <w:r w:rsidRPr="00D4499B">
          <w:rPr>
            <w:rFonts w:ascii="Times New Roman" w:hAnsi="Times New Roman" w:cs="Times New Roman"/>
            <w:sz w:val="24"/>
            <w:szCs w:val="24"/>
          </w:rPr>
          <w:t>частями 8</w:t>
        </w:r>
      </w:hyperlink>
      <w:r w:rsidRPr="00D4499B">
        <w:rPr>
          <w:rFonts w:ascii="Times New Roman" w:hAnsi="Times New Roman" w:cs="Times New Roman"/>
          <w:sz w:val="24"/>
          <w:szCs w:val="24"/>
        </w:rPr>
        <w:t xml:space="preserve"> и </w:t>
      </w:r>
      <w:hyperlink w:anchor="P896" w:history="1">
        <w:r w:rsidRPr="00D4499B">
          <w:rPr>
            <w:rFonts w:ascii="Times New Roman" w:hAnsi="Times New Roman" w:cs="Times New Roman"/>
            <w:sz w:val="24"/>
            <w:szCs w:val="24"/>
          </w:rPr>
          <w:t>9 статьи 34</w:t>
        </w:r>
      </w:hyperlink>
      <w:r w:rsidRPr="00D4499B">
        <w:rPr>
          <w:rFonts w:ascii="Times New Roman" w:hAnsi="Times New Roman" w:cs="Times New Roman"/>
          <w:sz w:val="24"/>
          <w:szCs w:val="24"/>
        </w:rPr>
        <w:t xml:space="preserve"> настоящего Федерального закона, - в рабочий день, следующий за днем принятия решения Банком России;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в случае установления Банком России при осуществлении надзора факта существенного несоответствия сведениям, на основании которых осуществлялась регистрация оператора платежной системы, - в рабочий день, следующий за днем принятия решения Банком России;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при отзыве Банком России лицензии на осуществление банковских операций у кредитной организации, являющейся оператором платежной системы, - в рабочий день, следующий за днем отзыва лицензии Банком России;</w:t>
      </w:r>
    </w:p>
    <w:p w:rsidR="005026B4" w:rsidRPr="00D4499B" w:rsidRDefault="005026B4">
      <w:pPr>
        <w:pStyle w:val="ConsPlusNormal"/>
        <w:spacing w:before="220"/>
        <w:ind w:firstLine="540"/>
        <w:jc w:val="both"/>
        <w:rPr>
          <w:rFonts w:ascii="Times New Roman" w:hAnsi="Times New Roman" w:cs="Times New Roman"/>
          <w:sz w:val="24"/>
          <w:szCs w:val="24"/>
        </w:rPr>
      </w:pPr>
      <w:bookmarkStart w:id="58" w:name="P435"/>
      <w:bookmarkEnd w:id="58"/>
      <w:r w:rsidRPr="00D4499B">
        <w:rPr>
          <w:rFonts w:ascii="Times New Roman" w:hAnsi="Times New Roman" w:cs="Times New Roman"/>
          <w:sz w:val="24"/>
          <w:szCs w:val="24"/>
        </w:rPr>
        <w:lastRenderedPageBreak/>
        <w:t>5) в случае ликвидации оператора платежной системы как юридического лица - в рабочий день, следующий за днем, в который Банку России стало известно о ликвидации юридического лица, являющегося оператором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32. Исключение сведений об организации из реестра операторов платежных систем по иным основаниям, за исключением оснований, предусмотренных </w:t>
      </w:r>
      <w:hyperlink w:anchor="P430" w:history="1">
        <w:r w:rsidRPr="00D4499B">
          <w:rPr>
            <w:rFonts w:ascii="Times New Roman" w:hAnsi="Times New Roman" w:cs="Times New Roman"/>
            <w:sz w:val="24"/>
            <w:szCs w:val="24"/>
          </w:rPr>
          <w:t>частью 31</w:t>
        </w:r>
      </w:hyperlink>
      <w:r w:rsidRPr="00D4499B">
        <w:rPr>
          <w:rFonts w:ascii="Times New Roman" w:hAnsi="Times New Roman" w:cs="Times New Roman"/>
          <w:sz w:val="24"/>
          <w:szCs w:val="24"/>
        </w:rPr>
        <w:t xml:space="preserve"> настоящей статьи, не допускается.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33. При исключении сведений об организации из реестра операторов платежных систем Банк России вносит соответствующую запись в реестр операторов платежных систем и не позднее дня, следующего за днем такого исключения, направляет организации уведомление об исключении сведений о ней из реестра операторов платежных систем, за исключением случая, предусмотренного </w:t>
      </w:r>
      <w:hyperlink w:anchor="P435" w:history="1">
        <w:r w:rsidRPr="00D4499B">
          <w:rPr>
            <w:rFonts w:ascii="Times New Roman" w:hAnsi="Times New Roman" w:cs="Times New Roman"/>
            <w:sz w:val="24"/>
            <w:szCs w:val="24"/>
          </w:rPr>
          <w:t>пунктом 5 части 31</w:t>
        </w:r>
      </w:hyperlink>
      <w:r w:rsidRPr="00D4499B">
        <w:rPr>
          <w:rFonts w:ascii="Times New Roman" w:hAnsi="Times New Roman" w:cs="Times New Roman"/>
          <w:sz w:val="24"/>
          <w:szCs w:val="24"/>
        </w:rPr>
        <w:t xml:space="preserve"> настоящей статьи. Не позднее дня, следующего за днем получения уведомления Банка России, организация обязана возвратить Банку России свое регистрационное свидетельство.</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34. Со дня, следующего за днем получения оператором платежной системы, не являющимся кредитной организацией, уведомления об исключении сведений из реестра операторов платежных систем, осуществление переводов денежных средств в рамках платежной системы прекращается, а переводы денежных средств, осуществление которых было начато до указанного дня, должны быть завершены центральным платежным клиринговым контрагентом и (или) расчетным центром в течение срока, установленного </w:t>
      </w:r>
      <w:hyperlink w:anchor="P95" w:history="1">
        <w:r w:rsidRPr="00D4499B">
          <w:rPr>
            <w:rFonts w:ascii="Times New Roman" w:hAnsi="Times New Roman" w:cs="Times New Roman"/>
            <w:sz w:val="24"/>
            <w:szCs w:val="24"/>
          </w:rPr>
          <w:t>частью 5 статьи 5</w:t>
        </w:r>
      </w:hyperlink>
      <w:r w:rsidRPr="00D4499B">
        <w:rPr>
          <w:rFonts w:ascii="Times New Roman" w:hAnsi="Times New Roman" w:cs="Times New Roman"/>
          <w:sz w:val="24"/>
          <w:szCs w:val="24"/>
        </w:rPr>
        <w:t xml:space="preserve"> настоящего Федерального закона. В отношении значимых платежных систем срок прекращения осуществления и завершения переводов денежных средств может быть увеличен Банком России, но не более чем до одного месяца.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35. Порядок завершения переводов денежных средств центральным платежным клиринговым контрагентом и (или) расчетным центром в случае отзыва у них лицензий на осуществление банковских операций определяется федеральным законом.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36. Оператор платежной системы обязан представлять в Банк России изменения правил платежной системы, изменения перечня операторов услуг платежной инфраструктуры не позднее 10 дней со дня внесения соответствующих изменений.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37. Операторы платежных систем могут заключить договор о взаимодействии своих платежных систем при условии отражения порядка такого взаимодействия в правилах платежных систем.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38. Деятельность оператора платежной системы, в рамках которой осуществляется перевод денежных средств между операторами по переводу денежных средств, находящимися на территории Российской Федерации, может осуществляться только организацией, созданной в соответствии с законодательством Российской Федерации и соответствующей требованиям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39. Оператор по переводу денежных средств, за исключением Банка России, у которого открыты банковские счета не менее трех других операторов по переводу денежных средств и между этими счетами осуществляются переводы денежных средств в течение трех месяцев подряд в </w:t>
      </w:r>
      <w:hyperlink r:id="rId116" w:history="1">
        <w:r w:rsidRPr="00D4499B">
          <w:rPr>
            <w:rFonts w:ascii="Times New Roman" w:hAnsi="Times New Roman" w:cs="Times New Roman"/>
            <w:sz w:val="24"/>
            <w:szCs w:val="24"/>
          </w:rPr>
          <w:t>размере</w:t>
        </w:r>
      </w:hyperlink>
      <w:r w:rsidRPr="00D4499B">
        <w:rPr>
          <w:rFonts w:ascii="Times New Roman" w:hAnsi="Times New Roman" w:cs="Times New Roman"/>
          <w:sz w:val="24"/>
          <w:szCs w:val="24"/>
        </w:rPr>
        <w:t xml:space="preserve">, превышающем значение, установленное Банком России, обязан обеспечить в соответствии с требованиями настоящей статьи направление в Банк России </w:t>
      </w:r>
      <w:hyperlink r:id="rId117" w:history="1">
        <w:r w:rsidRPr="00D4499B">
          <w:rPr>
            <w:rFonts w:ascii="Times New Roman" w:hAnsi="Times New Roman" w:cs="Times New Roman"/>
            <w:sz w:val="24"/>
            <w:szCs w:val="24"/>
          </w:rPr>
          <w:t>заявления</w:t>
        </w:r>
      </w:hyperlink>
      <w:r w:rsidRPr="00D4499B">
        <w:rPr>
          <w:rFonts w:ascii="Times New Roman" w:hAnsi="Times New Roman" w:cs="Times New Roman"/>
          <w:sz w:val="24"/>
          <w:szCs w:val="24"/>
        </w:rPr>
        <w:t xml:space="preserve"> о регистрации оператора платежной системы в течение 30 дней после дня начала соответствия указанному требованию. По истечении четырех месяцев после дня начала соответствия указанному требованию осуществление перевода денежных средств между банковскими счетами операторов по переводу денежных средств, открытыми у такого оператора по переводу денежных средств, допускается только в рамках </w:t>
      </w:r>
      <w:r w:rsidRPr="00D4499B">
        <w:rPr>
          <w:rFonts w:ascii="Times New Roman" w:hAnsi="Times New Roman" w:cs="Times New Roman"/>
          <w:sz w:val="24"/>
          <w:szCs w:val="24"/>
        </w:rPr>
        <w:lastRenderedPageBreak/>
        <w:t>платежной системы. Требования настоящей части не распространяются на операторов по переводу денежных средств, являющихся расчетными центрами платежных систем, операторы платежных систем которых зарегистрированы Банком России, в части переводов денежных средств, осуществляемых в рамках указанных платежных систем.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40. Банк России направляет организации, осуществляющей деятельность оператора платежной системы и не направившей в Банк России регистрационное заявление в соответствии с настоящей статьей, требование о регистрации такой организации в качестве оператора платежной системы. Указанная организация обязана направить в Банк России регистрационное заявление не позднее 30 календарных дней со дня получения такого требования либо прекратить осуществление деятельности оператора платежной системы.</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bookmarkStart w:id="59" w:name="P446"/>
      <w:bookmarkEnd w:id="59"/>
      <w:r w:rsidRPr="00D4499B">
        <w:rPr>
          <w:rFonts w:ascii="Times New Roman" w:hAnsi="Times New Roman" w:cs="Times New Roman"/>
          <w:sz w:val="24"/>
          <w:szCs w:val="24"/>
        </w:rPr>
        <w:t>Статья 16. Оператор услуг платежной инфраструктуры и требования к его деятельности</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1. Оператором услуг платежной инфраструктуры может являться кредитная организация, организация, не являющаяся кредитной организацией, Банк России или Внешэкономбанк.</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Оператор услуг платежной инфраструктуры, являющийся кредитной организацией, Банком России или Внешэкономбанком, может совмещать оказание операционных услуг, услуг платежного клиринга и расчетных услуг, в том числе в рамках одной организации.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Оператор услуг платежной инфраструктуры, не являющийся кредитной организацией, Банком России или Внешэкономбанком, может совмещать оказание операционных услуг, услуг платежного клиринга, в том числе в рамках одной организации.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Оператор услуг платежной инфраструктуры, являющийся кредитной организацией, Банком России или Внешэкономбанком, может совмещать свою деятельность с деятельностью оператора по переводу денежных средств, оператора платежной системы и иной деятельностью, если это не противоречит законодательству Российской Федерации.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Оператор услуг платежной инфраструктуры, не являющийся кредитной организацией, может совмещать свою деятельность с деятельностью оператора платежной системы и иной деятельностью, если это не противоречит законодательству Российской Федерации.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6. Банк России осуществляет деятельность оператора услуг платежной инфраструктуры на основании настоящего Федерального закона в соответствии с нормативными актами Банка России и заключаемыми договорами.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7. Оператор услуг платежной инфраструктуры осуществляет свою деятельность в соответствии с правилами платежной системы и договорами, заключаемыми с участниками платежной системы и другими операторами услуг платежной инфраструктуры.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8. Правилами платежной системы должны определяться требования к операторам услуг платежной инфраструктуры, с которыми могут заключаться договоры в соответствии с настоящим Федеральным законом.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9. В отношении операторов услуг платежной инфраструктуры должны быть определены требования к их финансовому состоянию, технологическому обеспечению и другим факторам, влияющим на бесперебойность функционирования платежной системы, которые должны быть объективными, доступными для публичного ознакомления и обеспечивать равноправный доступ операторов услуг платежной инфраструктуры в </w:t>
      </w:r>
      <w:r w:rsidRPr="00D4499B">
        <w:rPr>
          <w:rFonts w:ascii="Times New Roman" w:hAnsi="Times New Roman" w:cs="Times New Roman"/>
          <w:sz w:val="24"/>
          <w:szCs w:val="24"/>
        </w:rPr>
        <w:lastRenderedPageBreak/>
        <w:t>платежную систему.</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10. Операторы услуг платежной инфраструктуры обязаны предоставлять оператору платежной системы информацию о своей деятельности (в части оказания услуг платежной инфраструктуры) в соответствии с правилами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bookmarkStart w:id="60" w:name="P458"/>
      <w:bookmarkEnd w:id="60"/>
      <w:r w:rsidRPr="00D4499B">
        <w:rPr>
          <w:rFonts w:ascii="Times New Roman" w:hAnsi="Times New Roman" w:cs="Times New Roman"/>
          <w:sz w:val="24"/>
          <w:szCs w:val="24"/>
        </w:rPr>
        <w:t>11. При осуществлении перевода денежных средств в рамках платежной системы операторами по переводу денежных средств, находящимися на территории Российской Федерации, должны привлекаться операторы услуг платежной инфраструктуры, которые соответствуют требованиям настоящего Федерального закона, находятся и осуществляют все функции на территории Российской Федерации. Положения настоящей части не распространяются на случаи осуществления трансграничного перевода денежных средств.</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11 в ред. Федерального </w:t>
      </w:r>
      <w:hyperlink r:id="rId118"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05.05.2014 N 112-ФЗ)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12. Операторы услуг платежной инфраструктуры не вправе передавать информацию по любому переводу денежных средств, осуществляемому в рамках платежной системы на территории Российской Федерации, на территорию иностранного государства или предоставлять доступ к такой информации с территории иностранного государства. Положения настоящей части не распространяются на случаи осуществления трансграничного перевода денежных средств, а также на случаи, если передача указанной информации требуется для рассмотрения заявлений клиентов участников платежной системы, касающихся использования электронных средств платежа без согласия клиентов.</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12 введена Федеральным </w:t>
      </w:r>
      <w:hyperlink r:id="rId119"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05.05.2014 N 112-ФЗ)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13. Операторы услуг платежной инфраструктуры не вправе в одностороннем порядке приостанавливать (прекращать) оказание услуг платежной инфраструктуры участникам платежной системы и их клиентам.</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13 введена Федеральным </w:t>
      </w:r>
      <w:hyperlink r:id="rId120"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05.05.2014 N 112-ФЗ)</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r w:rsidRPr="00D4499B">
        <w:rPr>
          <w:rFonts w:ascii="Times New Roman" w:hAnsi="Times New Roman" w:cs="Times New Roman"/>
          <w:sz w:val="24"/>
          <w:szCs w:val="24"/>
        </w:rPr>
        <w:t>Статья 17. Требования к деятельности операционного центра</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bookmarkStart w:id="61" w:name="P467"/>
      <w:bookmarkEnd w:id="61"/>
      <w:r w:rsidRPr="00D4499B">
        <w:rPr>
          <w:rFonts w:ascii="Times New Roman" w:hAnsi="Times New Roman" w:cs="Times New Roman"/>
          <w:sz w:val="24"/>
          <w:szCs w:val="24"/>
        </w:rPr>
        <w:t>1. Операционный центр осуществляет свою деятельность в соответствии с правилами платежной системы и на основании договоров об оказании операционных услуг с оператором платежной системы, участниками платежной системы, платежным клиринговым центром и расчетным центром, если заключение таких договоров предусмотрено правилами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В платежной системе может быть несколько операционных центров.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Операционный центр обеспечивает обмен электронными сообщениями между участниками платежной системы, между участниками платежной системы и их клиентами, платежным клиринговым центром, расчетным центром, между платежным клиринговым центром и расчетным центром.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Операционный центр может осуществлять иные действия, связанные с использованием информационно-коммуникационных технологий, необходимые для функционирования платежной системы и предусмотренные правилами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Операционный центр несет ответственность за реальный ущерб, причиненный участникам платежной системы, платежному клиринговому центру и расчетному центру вследствие неоказания (ненадлежащего оказания) операционных услуг.</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6. Правилами платежной системы и договором об оказании операционных услуг </w:t>
      </w:r>
      <w:r w:rsidRPr="00D4499B">
        <w:rPr>
          <w:rFonts w:ascii="Times New Roman" w:hAnsi="Times New Roman" w:cs="Times New Roman"/>
          <w:sz w:val="24"/>
          <w:szCs w:val="24"/>
        </w:rPr>
        <w:lastRenderedPageBreak/>
        <w:t>ответственность операционного центра за реальный ущерб может быть ограничена размером неустойки, за исключением случаев умышленного неоказания (ненадлежащего оказания) операционных услуг.</w:t>
      </w:r>
    </w:p>
    <w:p w:rsidR="005026B4" w:rsidRPr="00D4499B" w:rsidRDefault="005026B4">
      <w:pPr>
        <w:pStyle w:val="ConsPlusNormal"/>
        <w:spacing w:before="220"/>
        <w:ind w:firstLine="540"/>
        <w:jc w:val="both"/>
        <w:rPr>
          <w:rFonts w:ascii="Times New Roman" w:hAnsi="Times New Roman" w:cs="Times New Roman"/>
          <w:sz w:val="24"/>
          <w:szCs w:val="24"/>
        </w:rPr>
      </w:pPr>
      <w:bookmarkStart w:id="62" w:name="P473"/>
      <w:bookmarkEnd w:id="62"/>
      <w:r w:rsidRPr="00D4499B">
        <w:rPr>
          <w:rFonts w:ascii="Times New Roman" w:hAnsi="Times New Roman" w:cs="Times New Roman"/>
          <w:sz w:val="24"/>
          <w:szCs w:val="24"/>
        </w:rPr>
        <w:t>7. В случае, если правилами платежной системы и договором об оказании операционных услуг предусмотрена обязанность операционного центра обеспечить гарантированный уровень бесперебойности оказания операционных услуг в течение определенного времени, могут быть установлены ответственность операционного центра за реальный ущерб и неустойка.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8. Утратил силу с 1 июля 2016 года. - Федеральный </w:t>
      </w:r>
      <w:hyperlink r:id="rId121" w:history="1">
        <w:r w:rsidRPr="00D4499B">
          <w:rPr>
            <w:rFonts w:ascii="Times New Roman" w:hAnsi="Times New Roman" w:cs="Times New Roman"/>
            <w:sz w:val="24"/>
            <w:szCs w:val="24"/>
          </w:rPr>
          <w:t>закон</w:t>
        </w:r>
      </w:hyperlink>
      <w:r w:rsidRPr="00D4499B">
        <w:rPr>
          <w:rFonts w:ascii="Times New Roman" w:hAnsi="Times New Roman" w:cs="Times New Roman"/>
          <w:sz w:val="24"/>
          <w:szCs w:val="24"/>
        </w:rPr>
        <w:t xml:space="preserve"> от 05.05.2014 N 112-ФЗ.</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bookmarkStart w:id="63" w:name="P476"/>
      <w:bookmarkEnd w:id="63"/>
      <w:r w:rsidRPr="00D4499B">
        <w:rPr>
          <w:rFonts w:ascii="Times New Roman" w:hAnsi="Times New Roman" w:cs="Times New Roman"/>
          <w:sz w:val="24"/>
          <w:szCs w:val="24"/>
        </w:rPr>
        <w:t>Статья 18. Требования к деятельности платежного клирингового центра</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1. Платежный клиринговый центр осуществляет свою деятельность в соответствии с правилами платежной системы и на основании договоров об оказании услуг платежного клиринга, заключаемых с участниками платежной системы, операционным центром и расчетным центром, если заключение таких договоров предусмотрено правилами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bookmarkStart w:id="64" w:name="P479"/>
      <w:bookmarkEnd w:id="64"/>
      <w:r w:rsidRPr="00D4499B">
        <w:rPr>
          <w:rFonts w:ascii="Times New Roman" w:hAnsi="Times New Roman" w:cs="Times New Roman"/>
          <w:sz w:val="24"/>
          <w:szCs w:val="24"/>
        </w:rPr>
        <w:t xml:space="preserve">2. В платежных системах, в рамках которых осуществляются переводы денежных средств по сделкам, совершенным на организованных торгах, услуги платежного клиринга могут оказываться в рамках клиринговой услуги клиринговой организацией, осуществляющей свою деятельность в соответствии с Федеральным </w:t>
      </w:r>
      <w:hyperlink r:id="rId122"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7 февраля 2011 года N 7-ФЗ "О клиринге, клиринговой деятельности и центральном контрагенте".</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123"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18.07.2017 N 176-ФЗ)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В платежной системе может быть несколько платежных клиринговых центров.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Договор об оказании услуг платежного клиринга, заключаемый с участниками платежной системы, является договором присоединения.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В соответствии с договором об оказании услуг платежного клиринга, заключаемым с расчетным центром, платежный клиринговый центр обязуется передавать расчетному центру от имени участников платежной системы подлежащие исполнению распоряжения участников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6. Платежный клиринговый центр несет ответственность за убытки, причиненные участникам платежной системы и расчетному центру вследствие неоказания (ненадлежащего оказания) услуг платежного клиринга.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7. Правилами платежной системы и договором об оказании услуг платежного клиринга ответственность платежного клирингового центра за убытки может быть ограничена размером неустойки, за исключением случаев умышленного неоказания (ненадлежащего оказания) услуг платежного клиринга.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8. Центральным платежным клиринговым контрагентом может выступать кредитная организация, Банк России или Внешэкономбанк в порядке, предусмотренном правилами платежной системы и договорами об оказании услуг платежного клиринга.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9. Центральный платежный клиринговый контрагент обязан:</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 обладать денежными средствами, достаточными для исполнения своих обязательств, либо обеспечивать исполнение своих обязательств, в том числе за счет гарантийного фонда, в размере наибольшего обязательства, по которому центральный </w:t>
      </w:r>
      <w:r w:rsidRPr="00D4499B">
        <w:rPr>
          <w:rFonts w:ascii="Times New Roman" w:hAnsi="Times New Roman" w:cs="Times New Roman"/>
          <w:sz w:val="24"/>
          <w:szCs w:val="24"/>
        </w:rPr>
        <w:lastRenderedPageBreak/>
        <w:t>платежный клиринговый контрагент становится плательщиком, за период, определяемый правилами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ежедневно осуществлять контроль за рисками неисполнения (ненадлежащего исполнения) участниками платежной системы своих обязательств по переводу денежных средств, применять в отношении участников платежной системы, анализ финансового состояния которых свидетельствует о повышенном риске, ограничительные меры, включая установление максимального размера платежной клиринговой позиции, и предъявлять требования о повышенном размере обеспечения исполнения обязательств участников платежной системы по переводу денежных средств.</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r w:rsidRPr="00D4499B">
        <w:rPr>
          <w:rFonts w:ascii="Times New Roman" w:hAnsi="Times New Roman" w:cs="Times New Roman"/>
          <w:sz w:val="24"/>
          <w:szCs w:val="24"/>
        </w:rPr>
        <w:t>Статья 19. Требования к деятельности расчетного центра</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bookmarkStart w:id="65" w:name="P493"/>
      <w:bookmarkEnd w:id="65"/>
      <w:r w:rsidRPr="00D4499B">
        <w:rPr>
          <w:rFonts w:ascii="Times New Roman" w:hAnsi="Times New Roman" w:cs="Times New Roman"/>
          <w:sz w:val="24"/>
          <w:szCs w:val="24"/>
        </w:rPr>
        <w:t>1. Расчетным центром может выступать кредитная организация, Банк России или Внешэкономбанк.</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В платежной системе может быть несколько расчетных центров.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Расчетный центр осуществляет свою деятельность в соответствии с правилами платежной системы и на основании договоров банковского счета, заключаемых с участниками платежной системы и (или) центральным платежным клиринговым контрагентом (при его наличии), а также договоров, заключаемых с операционным центром и платежным клиринговым центром, если заключение таких договоров предусмотрено правилами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Расчетный центр исполняет поступившие от платежного клирингового центра распоряжения участников платежной системы посредством списания и зачисления денежных средств по банковским счетам участников платежной системы и (или) банковскому счету центрального платежного клирингового контрагента (при его наличии).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5. Расчетный центр платежной системы в случае, предусмотренном </w:t>
      </w:r>
      <w:hyperlink w:anchor="P479" w:history="1">
        <w:r w:rsidRPr="00D4499B">
          <w:rPr>
            <w:rFonts w:ascii="Times New Roman" w:hAnsi="Times New Roman" w:cs="Times New Roman"/>
            <w:sz w:val="24"/>
            <w:szCs w:val="24"/>
          </w:rPr>
          <w:t>частью 2 статьи 18</w:t>
        </w:r>
      </w:hyperlink>
      <w:r w:rsidRPr="00D4499B">
        <w:rPr>
          <w:rFonts w:ascii="Times New Roman" w:hAnsi="Times New Roman" w:cs="Times New Roman"/>
          <w:sz w:val="24"/>
          <w:szCs w:val="24"/>
        </w:rPr>
        <w:t xml:space="preserve"> настоящего Федерального закона, может исполнять распоряжения участников платежной системы, поступившие от клиринговой организации, осуществляющей свою деятельность в соответствии с Федеральным </w:t>
      </w:r>
      <w:hyperlink r:id="rId124"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7 февраля 2011 года N 7-ФЗ "О клиринге, клиринговой деятельности и центральном контрагенте".</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125"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18.07.2017 N 176-ФЗ)</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jc w:val="both"/>
        <w:rPr>
          <w:rFonts w:ascii="Times New Roman" w:hAnsi="Times New Roman" w:cs="Times New Roman"/>
          <w:sz w:val="24"/>
          <w:szCs w:val="24"/>
        </w:rPr>
      </w:pPr>
      <w:proofErr w:type="spellStart"/>
      <w:r w:rsidRPr="00D4499B">
        <w:rPr>
          <w:rFonts w:ascii="Times New Roman" w:hAnsi="Times New Roman" w:cs="Times New Roman"/>
          <w:sz w:val="24"/>
          <w:szCs w:val="24"/>
        </w:rPr>
        <w:t>КонсультантПлюс</w:t>
      </w:r>
      <w:proofErr w:type="spellEnd"/>
      <w:r w:rsidRPr="00D4499B">
        <w:rPr>
          <w:rFonts w:ascii="Times New Roman" w:hAnsi="Times New Roman" w:cs="Times New Roman"/>
          <w:sz w:val="24"/>
          <w:szCs w:val="24"/>
        </w:rPr>
        <w:t>: примечание.</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Положения статьи 19.1 </w:t>
      </w:r>
      <w:hyperlink r:id="rId126" w:history="1">
        <w:r w:rsidRPr="00D4499B">
          <w:rPr>
            <w:rFonts w:ascii="Times New Roman" w:hAnsi="Times New Roman" w:cs="Times New Roman"/>
            <w:sz w:val="24"/>
            <w:szCs w:val="24"/>
          </w:rPr>
          <w:t>применяются</w:t>
        </w:r>
      </w:hyperlink>
      <w:r w:rsidRPr="00D4499B">
        <w:rPr>
          <w:rFonts w:ascii="Times New Roman" w:hAnsi="Times New Roman" w:cs="Times New Roman"/>
          <w:sz w:val="24"/>
          <w:szCs w:val="24"/>
        </w:rPr>
        <w:t xml:space="preserve"> к случаям введения до дня </w:t>
      </w:r>
      <w:hyperlink r:id="rId127" w:history="1">
        <w:r w:rsidRPr="00D4499B">
          <w:rPr>
            <w:rFonts w:ascii="Times New Roman" w:hAnsi="Times New Roman" w:cs="Times New Roman"/>
            <w:sz w:val="24"/>
            <w:szCs w:val="24"/>
          </w:rPr>
          <w:t>вступления</w:t>
        </w:r>
      </w:hyperlink>
      <w:r w:rsidRPr="00D4499B">
        <w:rPr>
          <w:rFonts w:ascii="Times New Roman" w:hAnsi="Times New Roman" w:cs="Times New Roman"/>
          <w:sz w:val="24"/>
          <w:szCs w:val="24"/>
        </w:rPr>
        <w:t xml:space="preserve"> в силу Федерального </w:t>
      </w:r>
      <w:hyperlink r:id="rId128"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03.04.2017 N 59-ФЗ иностранными государствами запретов в отношении платежных систем, операторы которых зарегистрированы Банком России.</w:t>
      </w:r>
    </w:p>
    <w:p w:rsidR="005026B4" w:rsidRPr="00D4499B" w:rsidRDefault="005026B4">
      <w:pPr>
        <w:pStyle w:val="ConsPlusTitle"/>
        <w:ind w:firstLine="540"/>
        <w:jc w:val="both"/>
        <w:outlineLvl w:val="1"/>
        <w:rPr>
          <w:rFonts w:ascii="Times New Roman" w:hAnsi="Times New Roman" w:cs="Times New Roman"/>
          <w:sz w:val="24"/>
          <w:szCs w:val="24"/>
        </w:rPr>
      </w:pPr>
      <w:r w:rsidRPr="00D4499B">
        <w:rPr>
          <w:rFonts w:ascii="Times New Roman" w:hAnsi="Times New Roman" w:cs="Times New Roman"/>
          <w:sz w:val="24"/>
          <w:szCs w:val="24"/>
        </w:rPr>
        <w:t>Статья 19.1. Особенности осуществления трансграничного перевода денежных средств в случае введения запретов иностранным государством</w:t>
      </w: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(введена Федеральным </w:t>
      </w:r>
      <w:hyperlink r:id="rId129"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03.04.2017 N 59-ФЗ)</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bookmarkStart w:id="66" w:name="P505"/>
      <w:bookmarkEnd w:id="66"/>
      <w:r w:rsidRPr="00D4499B">
        <w:rPr>
          <w:rFonts w:ascii="Times New Roman" w:hAnsi="Times New Roman" w:cs="Times New Roman"/>
          <w:sz w:val="24"/>
          <w:szCs w:val="24"/>
        </w:rPr>
        <w:t xml:space="preserve">1. В случае введения иностранным государством запретов в отношении платежных систем, операторы которых зарегистрированы Банком России, включая запрет на получение переводов денежных средств из Российской Федерации, запрет на привлечение операторов услуг платежной инфраструктуры, расположенных в Российской Федерации, запрет на участие в платежных системах, осуществление трансграничного перевода денежных средств без открытия банковского счета в рамках платежных систем, иностранных платежных систем может осуществляться из Российской Федерации в такое иностранное государство только при условии, что оператор платежной системы, операторы </w:t>
      </w:r>
      <w:r w:rsidRPr="00D4499B">
        <w:rPr>
          <w:rFonts w:ascii="Times New Roman" w:hAnsi="Times New Roman" w:cs="Times New Roman"/>
          <w:sz w:val="24"/>
          <w:szCs w:val="24"/>
        </w:rPr>
        <w:lastRenderedPageBreak/>
        <w:t>услуг платежной инфраструктуры находятся под прямым или косвенным контролем юридических лиц, созданных в соответствии с законодательством Российской Федерации.</w:t>
      </w:r>
    </w:p>
    <w:p w:rsidR="005026B4" w:rsidRPr="00D4499B" w:rsidRDefault="005026B4">
      <w:pPr>
        <w:pStyle w:val="ConsPlusNormal"/>
        <w:spacing w:before="220"/>
        <w:ind w:firstLine="540"/>
        <w:jc w:val="both"/>
        <w:rPr>
          <w:rFonts w:ascii="Times New Roman" w:hAnsi="Times New Roman" w:cs="Times New Roman"/>
          <w:sz w:val="24"/>
          <w:szCs w:val="24"/>
        </w:rPr>
      </w:pPr>
      <w:bookmarkStart w:id="67" w:name="P506"/>
      <w:bookmarkEnd w:id="67"/>
      <w:r w:rsidRPr="00D4499B">
        <w:rPr>
          <w:rFonts w:ascii="Times New Roman" w:hAnsi="Times New Roman" w:cs="Times New Roman"/>
          <w:sz w:val="24"/>
          <w:szCs w:val="24"/>
        </w:rPr>
        <w:t xml:space="preserve">2. В случае введения иностранным государством запретов, предусмотренных </w:t>
      </w:r>
      <w:hyperlink w:anchor="P505" w:history="1">
        <w:r w:rsidRPr="00D4499B">
          <w:rPr>
            <w:rFonts w:ascii="Times New Roman" w:hAnsi="Times New Roman" w:cs="Times New Roman"/>
            <w:sz w:val="24"/>
            <w:szCs w:val="24"/>
          </w:rPr>
          <w:t>частью 1</w:t>
        </w:r>
      </w:hyperlink>
      <w:r w:rsidRPr="00D4499B">
        <w:rPr>
          <w:rFonts w:ascii="Times New Roman" w:hAnsi="Times New Roman" w:cs="Times New Roman"/>
          <w:sz w:val="24"/>
          <w:szCs w:val="24"/>
        </w:rPr>
        <w:t xml:space="preserve"> настоящей статьи, трансграничный перевод денежных средств без открытия банковского счета из Российской Федерации в такое иностранное государство на основании договоров, заключенных с иностранными организациями, не являющимися иностранными банками (иностранными кредитными организациями), не осуществляется, за исключением случая, если указанные иностранные организации находятся под прямым или косвенным контролем юридических лиц, созданных в соответствии с законодательством Российской Федерации.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 Банк России на основании информации, полученной от федерального </w:t>
      </w:r>
      <w:hyperlink r:id="rId130" w:history="1">
        <w:r w:rsidRPr="00D4499B">
          <w:rPr>
            <w:rFonts w:ascii="Times New Roman" w:hAnsi="Times New Roman" w:cs="Times New Roman"/>
            <w:sz w:val="24"/>
            <w:szCs w:val="24"/>
          </w:rPr>
          <w:t>органа</w:t>
        </w:r>
      </w:hyperlink>
      <w:r w:rsidRPr="00D4499B">
        <w:rPr>
          <w:rFonts w:ascii="Times New Roman" w:hAnsi="Times New Roman" w:cs="Times New Roman"/>
          <w:sz w:val="24"/>
          <w:szCs w:val="24"/>
        </w:rPr>
        <w:t xml:space="preserve"> исполнительной власти, уполномоченного Правительством Российской Федерации, размещает на своем официальном сайте в информационно-телекоммуникационной сети "Интернет" сведения о введении иностранными государствами запретов в отношении платежных систем, операторы которых зарегистрированы Банком России.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4. Ограничения, предусмотренные </w:t>
      </w:r>
      <w:hyperlink w:anchor="P505" w:history="1">
        <w:r w:rsidRPr="00D4499B">
          <w:rPr>
            <w:rFonts w:ascii="Times New Roman" w:hAnsi="Times New Roman" w:cs="Times New Roman"/>
            <w:sz w:val="24"/>
            <w:szCs w:val="24"/>
          </w:rPr>
          <w:t>частями 1</w:t>
        </w:r>
      </w:hyperlink>
      <w:r w:rsidRPr="00D4499B">
        <w:rPr>
          <w:rFonts w:ascii="Times New Roman" w:hAnsi="Times New Roman" w:cs="Times New Roman"/>
          <w:sz w:val="24"/>
          <w:szCs w:val="24"/>
        </w:rPr>
        <w:t xml:space="preserve"> и </w:t>
      </w:r>
      <w:hyperlink w:anchor="P506" w:history="1">
        <w:r w:rsidRPr="00D4499B">
          <w:rPr>
            <w:rFonts w:ascii="Times New Roman" w:hAnsi="Times New Roman" w:cs="Times New Roman"/>
            <w:sz w:val="24"/>
            <w:szCs w:val="24"/>
          </w:rPr>
          <w:t>2</w:t>
        </w:r>
      </w:hyperlink>
      <w:r w:rsidRPr="00D4499B">
        <w:rPr>
          <w:rFonts w:ascii="Times New Roman" w:hAnsi="Times New Roman" w:cs="Times New Roman"/>
          <w:sz w:val="24"/>
          <w:szCs w:val="24"/>
        </w:rPr>
        <w:t xml:space="preserve"> настоящей статьи, применяются со дня размещения Банком России сведений о введенных иностранными государствами запретах на своем официальном сайте в информационно-телекоммуникационной сети "Интернет".</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5. В целях применения настоящей статьи </w:t>
      </w:r>
      <w:hyperlink r:id="rId131" w:history="1">
        <w:r w:rsidRPr="00D4499B">
          <w:rPr>
            <w:rFonts w:ascii="Times New Roman" w:hAnsi="Times New Roman" w:cs="Times New Roman"/>
            <w:sz w:val="24"/>
            <w:szCs w:val="24"/>
          </w:rPr>
          <w:t>контроль</w:t>
        </w:r>
      </w:hyperlink>
      <w:r w:rsidRPr="00D4499B">
        <w:rPr>
          <w:rFonts w:ascii="Times New Roman" w:hAnsi="Times New Roman" w:cs="Times New Roman"/>
          <w:sz w:val="24"/>
          <w:szCs w:val="24"/>
        </w:rPr>
        <w:t xml:space="preserve"> определяется в соответствии с Международными стандартами финансовой отчетности, признанными на территории Российской Федерации. Если контроль в отношении оператора платежной системы, операторов услуг платежной инфраструктуры со стороны юридических лиц, созданных в соответствии с законодательством Российской Федерации, не может быть определен в соответствии с указанными Международными стандартами финансовой отчетности, контроль признается установленным в случае, если такие юридические лица имеют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процентами от общего количества голосов, приходящихся на голосующие акции (доли), составляющие уставный капитал оператора платежной системы, операторов услуг платежной инфраструктуры.</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jc w:val="center"/>
        <w:outlineLvl w:val="0"/>
        <w:rPr>
          <w:rFonts w:ascii="Times New Roman" w:hAnsi="Times New Roman" w:cs="Times New Roman"/>
          <w:sz w:val="24"/>
          <w:szCs w:val="24"/>
        </w:rPr>
      </w:pPr>
      <w:r w:rsidRPr="00D4499B">
        <w:rPr>
          <w:rFonts w:ascii="Times New Roman" w:hAnsi="Times New Roman" w:cs="Times New Roman"/>
          <w:sz w:val="24"/>
          <w:szCs w:val="24"/>
        </w:rPr>
        <w:t>Глава 4. ТРЕБОВАНИЯ К ОРГАНИЗАЦИИ И ФУНКЦИОНИРОВАНИЮ</w:t>
      </w:r>
    </w:p>
    <w:p w:rsidR="005026B4" w:rsidRPr="00D4499B" w:rsidRDefault="005026B4">
      <w:pPr>
        <w:pStyle w:val="ConsPlusTitle"/>
        <w:jc w:val="center"/>
        <w:rPr>
          <w:rFonts w:ascii="Times New Roman" w:hAnsi="Times New Roman" w:cs="Times New Roman"/>
          <w:sz w:val="24"/>
          <w:szCs w:val="24"/>
        </w:rPr>
      </w:pPr>
      <w:r w:rsidRPr="00D4499B">
        <w:rPr>
          <w:rFonts w:ascii="Times New Roman" w:hAnsi="Times New Roman" w:cs="Times New Roman"/>
          <w:sz w:val="24"/>
          <w:szCs w:val="24"/>
        </w:rPr>
        <w:t>ПЛАТЕЖНЫХ СИСТЕМ</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bookmarkStart w:id="68" w:name="P514"/>
      <w:bookmarkEnd w:id="68"/>
      <w:r w:rsidRPr="00D4499B">
        <w:rPr>
          <w:rFonts w:ascii="Times New Roman" w:hAnsi="Times New Roman" w:cs="Times New Roman"/>
          <w:sz w:val="24"/>
          <w:szCs w:val="24"/>
        </w:rPr>
        <w:t>Статья 20. Правила платежной системы</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bookmarkStart w:id="69" w:name="P516"/>
      <w:bookmarkEnd w:id="69"/>
      <w:r w:rsidRPr="00D4499B">
        <w:rPr>
          <w:rFonts w:ascii="Times New Roman" w:hAnsi="Times New Roman" w:cs="Times New Roman"/>
          <w:sz w:val="24"/>
          <w:szCs w:val="24"/>
        </w:rPr>
        <w:t>1. Правилами платежной системы должны определяться: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порядок взаимодействия между оператором платежной системы, участниками платежной системы и операторами услуг платежной инфраструктуры;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порядок осуществления контроля за соблюдением правил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ответственность за несоблюдение правил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критерии участия, приостановления и прекращения участия в платежной системе;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порядок привлечения операторов услуг платежной инфраструктуры и ведения перечня операторов услуг платежной инфраструктуры;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lastRenderedPageBreak/>
        <w:t>6) применяемые формы безналичных расчетов;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7) порядок осуществления перевода денежных средств в рамках платежной системы, включая моменты наступления его </w:t>
      </w:r>
      <w:proofErr w:type="spellStart"/>
      <w:r w:rsidRPr="00D4499B">
        <w:rPr>
          <w:rFonts w:ascii="Times New Roman" w:hAnsi="Times New Roman" w:cs="Times New Roman"/>
          <w:sz w:val="24"/>
          <w:szCs w:val="24"/>
        </w:rPr>
        <w:t>безотзывности</w:t>
      </w:r>
      <w:proofErr w:type="spellEnd"/>
      <w:r w:rsidRPr="00D4499B">
        <w:rPr>
          <w:rFonts w:ascii="Times New Roman" w:hAnsi="Times New Roman" w:cs="Times New Roman"/>
          <w:sz w:val="24"/>
          <w:szCs w:val="24"/>
        </w:rPr>
        <w:t>, безусловности и окончательности;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8) порядок сопровождения перевода денежных средств сведениями о плательщике в соответствии с требованиями Федерального </w:t>
      </w:r>
      <w:hyperlink r:id="rId132"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7 августа 2001 года N 115-ФЗ "О противодействии легализации (отмыванию) доходов, полученных преступным путем, и финансированию терроризма" в случае, если они не содержатся в распоряжении участника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9) порядок оплаты услуг по переводу денежных средств, являющийся единообразным в рамках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10) порядок осуществления платежного клиринга и расчета;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11) порядок оплаты услуг платежной инфраструктуры, являющийся единообразным в рамках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12) порядок предоставления участниками платежной системы и операторами услуг платежной инфраструктуры информации о своей деятельности оператору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13) система управления рисками в платежной системе, включая используемую модель управления рисками, перечень мероприятий и способов управления рисками;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14) порядок обеспечения бесперебойности функционирования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15) временной регламент функционирования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16) порядок присвоения кода (номера), позволяющего однозначно установить участника платежной системы и вид его участия в платежной системе;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17) порядок обеспечения исполнения обязательств участников платежной системы по переводу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18) порядок взаимодействия в рамках платежной системы в спорных и чрезвычайных ситуациях, включая информирование операторами услуг платежной инфраструктуры, участниками значимой платежной системы оператора значимой платежной системы о событиях, вызвавших операционные сбои, об их причинах и последствиях;</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19) </w:t>
      </w:r>
      <w:hyperlink r:id="rId133" w:history="1">
        <w:r w:rsidRPr="00D4499B">
          <w:rPr>
            <w:rFonts w:ascii="Times New Roman" w:hAnsi="Times New Roman" w:cs="Times New Roman"/>
            <w:sz w:val="24"/>
            <w:szCs w:val="24"/>
          </w:rPr>
          <w:t>требования</w:t>
        </w:r>
      </w:hyperlink>
      <w:r w:rsidRPr="00D4499B">
        <w:rPr>
          <w:rFonts w:ascii="Times New Roman" w:hAnsi="Times New Roman" w:cs="Times New Roman"/>
          <w:sz w:val="24"/>
          <w:szCs w:val="24"/>
        </w:rPr>
        <w:t xml:space="preserve"> к защите информации;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20) перечень платежных систем, с которыми осуществляется взаимодействие, и порядок такого взаимодействия;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21) порядок изменения правил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22) порядок досудебного разрешения споров с участниками платежной системы и операторами услуг платежной инфраструктуры.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Правилами платежной системы могут быть предусмотрены другие положения, необходимые для обеспечения функционирования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 Правила платежной системы, за исключением правил платежной системы Банка России, являются договором. Правила платежной системы могут быть составлены в виде </w:t>
      </w:r>
      <w:r w:rsidRPr="00D4499B">
        <w:rPr>
          <w:rFonts w:ascii="Times New Roman" w:hAnsi="Times New Roman" w:cs="Times New Roman"/>
          <w:sz w:val="24"/>
          <w:szCs w:val="24"/>
        </w:rPr>
        <w:lastRenderedPageBreak/>
        <w:t>единого документа или нескольких взаимосвязанных документов.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В правилах платежной системы запрещается установление: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 требований, препятствующих участию в платежной системе, не соответствующих требованиям </w:t>
      </w:r>
      <w:hyperlink w:anchor="P579" w:history="1">
        <w:r w:rsidRPr="00D4499B">
          <w:rPr>
            <w:rFonts w:ascii="Times New Roman" w:hAnsi="Times New Roman" w:cs="Times New Roman"/>
            <w:sz w:val="24"/>
            <w:szCs w:val="24"/>
          </w:rPr>
          <w:t>части 10 статьи 21</w:t>
        </w:r>
      </w:hyperlink>
      <w:r w:rsidRPr="00D4499B">
        <w:rPr>
          <w:rFonts w:ascii="Times New Roman" w:hAnsi="Times New Roman" w:cs="Times New Roman"/>
          <w:sz w:val="24"/>
          <w:szCs w:val="24"/>
        </w:rPr>
        <w:t xml:space="preserve">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требований к участникам платежной системы о неучастии в других платежных системах (условие об исключительном участии);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требований к участникам платежной системы об ограничении (запрете) осуществления между ними клиринга и расчета вне рамок платежной системы на основании договоров, заключаемых между участниками платежной системы, под ответственность таких участников;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возможности одностороннего приостановления (прекращения) оказания услуг платежной инфраструктуры участникам платежной системы и их клиентам, а также требований к операторам услуг платежной инфраструктуры об ограничении (запрете) оказания услуг платежной инфраструктуры в рамках других платежных систем (условие об исключительном оказании услуг платежной инфраструктуры);</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(п. 4 в ред. Федерального </w:t>
      </w:r>
      <w:hyperlink r:id="rId134"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05.05.2014 N 112-ФЗ)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минимального размера оплаты услуг по переводу денежных средств участниками платежной системы и их клиентами.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Оператор платежной системы обязан предоставлять организациям, намеревающимся участвовать в платежной системе, правила платежной системы для предварительного ознакомления без взимания платы, за исключением расходов на изготовление копий правил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6. Правила платежной системы, включая тарифы и иные виды платы за услуги в рамках платежной системы (далее - тарифы), являются публично доступными. Оператор платежной системы вправе не раскрывать информацию о требованиях к защите информации и информацию, доступ к которой ограничен в соответствии с федеральным </w:t>
      </w:r>
      <w:hyperlink r:id="rId135"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136"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05.05.2014 N 112-ФЗ)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7. Участники платежной системы присоединяются к правилам платежной системы только путем принятия их в целом.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8. Оператор платежной системы может в одностороннем порядке вносить изменения в правила платежной системы при условии:</w:t>
      </w:r>
    </w:p>
    <w:p w:rsidR="005026B4" w:rsidRPr="00D4499B" w:rsidRDefault="005026B4">
      <w:pPr>
        <w:pStyle w:val="ConsPlusNormal"/>
        <w:spacing w:before="220"/>
        <w:ind w:firstLine="540"/>
        <w:jc w:val="both"/>
        <w:rPr>
          <w:rFonts w:ascii="Times New Roman" w:hAnsi="Times New Roman" w:cs="Times New Roman"/>
          <w:sz w:val="24"/>
          <w:szCs w:val="24"/>
        </w:rPr>
      </w:pPr>
      <w:bookmarkStart w:id="70" w:name="P553"/>
      <w:bookmarkEnd w:id="70"/>
      <w:r w:rsidRPr="00D4499B">
        <w:rPr>
          <w:rFonts w:ascii="Times New Roman" w:hAnsi="Times New Roman" w:cs="Times New Roman"/>
          <w:sz w:val="24"/>
          <w:szCs w:val="24"/>
        </w:rPr>
        <w:t>1) обеспечения участникам платежной системы возможности предварительного ознакомления с предлагаемыми изменениями и направления своего мнения оператору платежной системы в установленный им срок, который не может быть менее одного месяца;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 установления срока внесения изменений не менее одного месяца со дня окончания срока, указанного в </w:t>
      </w:r>
      <w:hyperlink w:anchor="P553" w:history="1">
        <w:r w:rsidRPr="00D4499B">
          <w:rPr>
            <w:rFonts w:ascii="Times New Roman" w:hAnsi="Times New Roman" w:cs="Times New Roman"/>
            <w:sz w:val="24"/>
            <w:szCs w:val="24"/>
          </w:rPr>
          <w:t>пункте 1</w:t>
        </w:r>
      </w:hyperlink>
      <w:r w:rsidRPr="00D4499B">
        <w:rPr>
          <w:rFonts w:ascii="Times New Roman" w:hAnsi="Times New Roman" w:cs="Times New Roman"/>
          <w:sz w:val="24"/>
          <w:szCs w:val="24"/>
        </w:rPr>
        <w:t xml:space="preserve"> настоящей части.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8.1. При внесении в правила платежной системы изменений, предусматривающих введение новых тарифов или увеличение размера тарифов, оператор платежной системы обязан уведомить об этом Банк России в срок не менее чем за 30 календарных дней до дня введения в действие изменений в правила платежной системы и предоставить обоснование указанных изменений.</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lastRenderedPageBreak/>
        <w:t xml:space="preserve">(часть 8.1 в ред. Федерального </w:t>
      </w:r>
      <w:hyperlink r:id="rId137"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01.05.2017 N 88-ФЗ)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9. Правила платежной системы Банка России определяются нормативными </w:t>
      </w:r>
      <w:hyperlink r:id="rId138" w:history="1">
        <w:r w:rsidRPr="00D4499B">
          <w:rPr>
            <w:rFonts w:ascii="Times New Roman" w:hAnsi="Times New Roman" w:cs="Times New Roman"/>
            <w:sz w:val="24"/>
            <w:szCs w:val="24"/>
          </w:rPr>
          <w:t>актами</w:t>
        </w:r>
      </w:hyperlink>
      <w:r w:rsidRPr="00D4499B">
        <w:rPr>
          <w:rFonts w:ascii="Times New Roman" w:hAnsi="Times New Roman" w:cs="Times New Roman"/>
          <w:sz w:val="24"/>
          <w:szCs w:val="24"/>
        </w:rPr>
        <w:t xml:space="preserve"> Банка России на основании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10. </w:t>
      </w:r>
      <w:hyperlink r:id="rId139" w:history="1">
        <w:r w:rsidRPr="00D4499B">
          <w:rPr>
            <w:rFonts w:ascii="Times New Roman" w:hAnsi="Times New Roman" w:cs="Times New Roman"/>
            <w:sz w:val="24"/>
            <w:szCs w:val="24"/>
          </w:rPr>
          <w:t>Особенности</w:t>
        </w:r>
      </w:hyperlink>
      <w:r w:rsidRPr="00D4499B">
        <w:rPr>
          <w:rFonts w:ascii="Times New Roman" w:hAnsi="Times New Roman" w:cs="Times New Roman"/>
          <w:sz w:val="24"/>
          <w:szCs w:val="24"/>
        </w:rPr>
        <w:t xml:space="preserve"> правил платежных систем, в рамках которых осуществляются переводы денежных средств по сделкам, совершенным на организованных торгах, устанавливаются Банком России.</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140"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23.07.2013 N 251-ФЗ)</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r w:rsidRPr="00D4499B">
        <w:rPr>
          <w:rFonts w:ascii="Times New Roman" w:hAnsi="Times New Roman" w:cs="Times New Roman"/>
          <w:sz w:val="24"/>
          <w:szCs w:val="24"/>
        </w:rPr>
        <w:t>Статья 21. Участники платежной системы</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bookmarkStart w:id="71" w:name="P563"/>
      <w:bookmarkEnd w:id="71"/>
      <w:r w:rsidRPr="00D4499B">
        <w:rPr>
          <w:rFonts w:ascii="Times New Roman" w:hAnsi="Times New Roman" w:cs="Times New Roman"/>
          <w:sz w:val="24"/>
          <w:szCs w:val="24"/>
        </w:rPr>
        <w:t>1. Участниками платежной системы могут стать следующие организации при условии их присоединения к правилам платежной системы в порядке, установленном правилами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операторы по переводу денежных средств (включая операторов электронных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 организаторы торговли, осуществляющие деятельность в соответствии с Федеральным </w:t>
      </w:r>
      <w:hyperlink r:id="rId141"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21 ноября 2011 года N 325-ФЗ "Об организованных торгах", профессиональные участники рынка ценных бумаг, клиринговые организации, а также юридические лица, являющиеся участниками организованных торгов, и (или) участниками клиринга, и (или) центральным контрагентом в соответствии с Федеральным </w:t>
      </w:r>
      <w:hyperlink r:id="rId142"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7 февраля 2011 года N 7-ФЗ "О клиринге, клиринговой деятельности и центральном контрагенте";</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Федеральных законов от 05.05.2014 </w:t>
      </w:r>
      <w:hyperlink r:id="rId143" w:history="1">
        <w:r w:rsidRPr="00D4499B">
          <w:rPr>
            <w:rFonts w:ascii="Times New Roman" w:hAnsi="Times New Roman" w:cs="Times New Roman"/>
            <w:sz w:val="24"/>
            <w:szCs w:val="24"/>
          </w:rPr>
          <w:t>N 112-ФЗ</w:t>
        </w:r>
      </w:hyperlink>
      <w:r w:rsidRPr="00D4499B">
        <w:rPr>
          <w:rFonts w:ascii="Times New Roman" w:hAnsi="Times New Roman" w:cs="Times New Roman"/>
          <w:sz w:val="24"/>
          <w:szCs w:val="24"/>
        </w:rPr>
        <w:t xml:space="preserve">, от 18.07.2017 </w:t>
      </w:r>
      <w:hyperlink r:id="rId144" w:history="1">
        <w:r w:rsidRPr="00D4499B">
          <w:rPr>
            <w:rFonts w:ascii="Times New Roman" w:hAnsi="Times New Roman" w:cs="Times New Roman"/>
            <w:sz w:val="24"/>
            <w:szCs w:val="24"/>
          </w:rPr>
          <w:t>N 176-ФЗ</w:t>
        </w:r>
      </w:hyperlink>
      <w:r w:rsidRPr="00D4499B">
        <w:rPr>
          <w:rFonts w:ascii="Times New Roman" w:hAnsi="Times New Roman" w:cs="Times New Roman"/>
          <w:sz w:val="24"/>
          <w:szCs w:val="24"/>
        </w:rPr>
        <w:t>)</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 страховые организации, осуществляющие обязательное страхование гражданской ответственности в соответствии с </w:t>
      </w:r>
      <w:hyperlink r:id="rId145" w:history="1">
        <w:r w:rsidRPr="00D4499B">
          <w:rPr>
            <w:rFonts w:ascii="Times New Roman" w:hAnsi="Times New Roman" w:cs="Times New Roman"/>
            <w:sz w:val="24"/>
            <w:szCs w:val="24"/>
          </w:rPr>
          <w:t>законодательством</w:t>
        </w:r>
      </w:hyperlink>
      <w:r w:rsidRPr="00D4499B">
        <w:rPr>
          <w:rFonts w:ascii="Times New Roman" w:hAnsi="Times New Roman" w:cs="Times New Roman"/>
          <w:sz w:val="24"/>
          <w:szCs w:val="24"/>
        </w:rPr>
        <w:t xml:space="preserve"> Российской Федерации;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органы Федерального казначейства;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организации федеральной почтовой связи.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В случае заключения между операторами платежных систем договора о взаимодействии платежных систем участниками платежной системы могут являться центральный платежный клиринговый контрагент и (или) расчетный центр другой платежной системы, действующие по поручению оператора такой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Участниками платежной системы могут являться международные финансовые организации, иностранные центральные (национальные) банки, иностранные банки.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Правилами платежной системы должно быть предусмотрено прямое участие в платежной системе и может быть предусмотрено косвенное участие в платежной системе.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Правилами платежной системы могут быть предусмотрены различные виды прямого и косвенного участия в платежной системе.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6. Прямое участие в платежной системе требует открытия в расчетном центре банковского счета организации, становящейся прямым участником, в целях осуществления расчета с другими участниками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7. Прямыми участниками платежной системы могут являться только операторы по переводу денежных средств, включая операторов электронных денежных средств, </w:t>
      </w:r>
      <w:r w:rsidRPr="00D4499B">
        <w:rPr>
          <w:rFonts w:ascii="Times New Roman" w:hAnsi="Times New Roman" w:cs="Times New Roman"/>
          <w:sz w:val="24"/>
          <w:szCs w:val="24"/>
        </w:rPr>
        <w:lastRenderedPageBreak/>
        <w:t xml:space="preserve">организаторы торговли, осуществляющие деятельность в соответствии с Федеральным </w:t>
      </w:r>
      <w:hyperlink r:id="rId146"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21 ноября 2011 года N 325-ФЗ "Об организованных торгах", профессиональные участники рынка ценных бумаг, клиринговые организации, юридические лица, являющиеся участниками организованных торгов, и (или) участниками клиринга, и (или) центральным контрагентом в соответствии с Федеральным </w:t>
      </w:r>
      <w:hyperlink r:id="rId147"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7 февраля 2011 года N 7-ФЗ "О клиринге, клиринговой деятельности и центральном контрагенте" (при осуществлении ими переводов денежных средств по сделкам, совершенным на организованных торгах), страховые организации, осуществляющие обязательное страхование гражданской ответственности в соответствии с законодательством Российской Федерации (при осуществлении ими расчетов по обязательным видам страхования гражданской ответственности, предусмотренным законодательством Российской Федерации), международные финансовые организации, иностранные центральные (национальные) банки, иностранные банки (иностранные кредитные организации) и органы Федерального казначейства.</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Федеральных законов от 05.05.2014 </w:t>
      </w:r>
      <w:hyperlink r:id="rId148" w:history="1">
        <w:r w:rsidRPr="00D4499B">
          <w:rPr>
            <w:rFonts w:ascii="Times New Roman" w:hAnsi="Times New Roman" w:cs="Times New Roman"/>
            <w:sz w:val="24"/>
            <w:szCs w:val="24"/>
          </w:rPr>
          <w:t>N 112-ФЗ</w:t>
        </w:r>
      </w:hyperlink>
      <w:r w:rsidRPr="00D4499B">
        <w:rPr>
          <w:rFonts w:ascii="Times New Roman" w:hAnsi="Times New Roman" w:cs="Times New Roman"/>
          <w:sz w:val="24"/>
          <w:szCs w:val="24"/>
        </w:rPr>
        <w:t xml:space="preserve">, от 18.07.2017 </w:t>
      </w:r>
      <w:hyperlink r:id="rId149" w:history="1">
        <w:r w:rsidRPr="00D4499B">
          <w:rPr>
            <w:rFonts w:ascii="Times New Roman" w:hAnsi="Times New Roman" w:cs="Times New Roman"/>
            <w:sz w:val="24"/>
            <w:szCs w:val="24"/>
          </w:rPr>
          <w:t>N 176-ФЗ</w:t>
        </w:r>
      </w:hyperlink>
      <w:r w:rsidRPr="00D4499B">
        <w:rPr>
          <w:rFonts w:ascii="Times New Roman" w:hAnsi="Times New Roman" w:cs="Times New Roman"/>
          <w:sz w:val="24"/>
          <w:szCs w:val="24"/>
        </w:rPr>
        <w:t>)</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8. Косвенное участие в платежной системе требует открытия банковского счета косвенному участнику - организации, предусмотренной </w:t>
      </w:r>
      <w:hyperlink w:anchor="P563" w:history="1">
        <w:r w:rsidRPr="00D4499B">
          <w:rPr>
            <w:rFonts w:ascii="Times New Roman" w:hAnsi="Times New Roman" w:cs="Times New Roman"/>
            <w:sz w:val="24"/>
            <w:szCs w:val="24"/>
          </w:rPr>
          <w:t>частью 1</w:t>
        </w:r>
      </w:hyperlink>
      <w:r w:rsidRPr="00D4499B">
        <w:rPr>
          <w:rFonts w:ascii="Times New Roman" w:hAnsi="Times New Roman" w:cs="Times New Roman"/>
          <w:sz w:val="24"/>
          <w:szCs w:val="24"/>
        </w:rPr>
        <w:t xml:space="preserve"> настоящей статьи, прямым участником платежной системы, являющимся оператором по переводу денежных средств, в целях осуществления расчета с другими участниками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9. Отношения между прямыми и косвенными участниками платежной системы регулируются правилами платежной системы и заключенными договорами банковского счета.</w:t>
      </w:r>
    </w:p>
    <w:p w:rsidR="005026B4" w:rsidRPr="00D4499B" w:rsidRDefault="005026B4">
      <w:pPr>
        <w:pStyle w:val="ConsPlusNormal"/>
        <w:spacing w:before="220"/>
        <w:ind w:firstLine="540"/>
        <w:jc w:val="both"/>
        <w:rPr>
          <w:rFonts w:ascii="Times New Roman" w:hAnsi="Times New Roman" w:cs="Times New Roman"/>
          <w:sz w:val="24"/>
          <w:szCs w:val="24"/>
        </w:rPr>
      </w:pPr>
      <w:bookmarkStart w:id="72" w:name="P579"/>
      <w:bookmarkEnd w:id="72"/>
      <w:r w:rsidRPr="00D4499B">
        <w:rPr>
          <w:rFonts w:ascii="Times New Roman" w:hAnsi="Times New Roman" w:cs="Times New Roman"/>
          <w:sz w:val="24"/>
          <w:szCs w:val="24"/>
        </w:rPr>
        <w:t>10. Для каждого вида участия в платежной системе правилами такой платежной системы устанавливаются отдельные критерии участия, которые должны включать доступные для публичного ознакомления требования, обеспечивающие равноправный доступ участников платежной системы одного вида в платежную систему. Указанные требования могут касаться финансового состояния, технологического обеспечения и других факторов, влияющих на бесперебойность функционирования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11. Операторы по переводу денежных средств, за исключением Банка России, могут участвовать в платежных системах в целях осуществления трансграничного перевода денежных средств при условии уведомления об этом Банка России не позднее 10 календарных дней со дня начала участия в платежной системе в </w:t>
      </w:r>
      <w:hyperlink r:id="rId150" w:history="1">
        <w:r w:rsidRPr="00D4499B">
          <w:rPr>
            <w:rFonts w:ascii="Times New Roman" w:hAnsi="Times New Roman" w:cs="Times New Roman"/>
            <w:sz w:val="24"/>
            <w:szCs w:val="24"/>
          </w:rPr>
          <w:t>порядке</w:t>
        </w:r>
      </w:hyperlink>
      <w:r w:rsidRPr="00D4499B">
        <w:rPr>
          <w:rFonts w:ascii="Times New Roman" w:hAnsi="Times New Roman" w:cs="Times New Roman"/>
          <w:sz w:val="24"/>
          <w:szCs w:val="24"/>
        </w:rPr>
        <w:t>, установленном Банком России.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12. Операторы по переводу денежных средств не могут участвовать в платежной системе, в рамках которой осуществляется перевод денежных средств на территории Российской Федерации, при наличии одного из следующих условий: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отсутствия на территории Российской Федерации юридического лица, выполняющего функции оператора платежной системы, соответствующего требованиям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отсутствия правил платежной системы, соответствующих требованиям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bookmarkStart w:id="73" w:name="P584"/>
      <w:bookmarkEnd w:id="73"/>
      <w:r w:rsidRPr="00D4499B">
        <w:rPr>
          <w:rFonts w:ascii="Times New Roman" w:hAnsi="Times New Roman" w:cs="Times New Roman"/>
          <w:sz w:val="24"/>
          <w:szCs w:val="24"/>
        </w:rPr>
        <w:t xml:space="preserve">3) нарушения требований </w:t>
      </w:r>
      <w:hyperlink w:anchor="P458" w:history="1">
        <w:r w:rsidRPr="00D4499B">
          <w:rPr>
            <w:rFonts w:ascii="Times New Roman" w:hAnsi="Times New Roman" w:cs="Times New Roman"/>
            <w:sz w:val="24"/>
            <w:szCs w:val="24"/>
          </w:rPr>
          <w:t>части 11 статьи 16</w:t>
        </w:r>
      </w:hyperlink>
      <w:r w:rsidRPr="00D4499B">
        <w:rPr>
          <w:rFonts w:ascii="Times New Roman" w:hAnsi="Times New Roman" w:cs="Times New Roman"/>
          <w:sz w:val="24"/>
          <w:szCs w:val="24"/>
        </w:rPr>
        <w:t xml:space="preserve">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4) нарушения требований </w:t>
      </w:r>
      <w:hyperlink w:anchor="P721" w:history="1">
        <w:r w:rsidRPr="00D4499B">
          <w:rPr>
            <w:rFonts w:ascii="Times New Roman" w:hAnsi="Times New Roman" w:cs="Times New Roman"/>
            <w:sz w:val="24"/>
            <w:szCs w:val="24"/>
          </w:rPr>
          <w:t>части 10 статьи 29</w:t>
        </w:r>
      </w:hyperlink>
      <w:r w:rsidRPr="00D4499B">
        <w:rPr>
          <w:rFonts w:ascii="Times New Roman" w:hAnsi="Times New Roman" w:cs="Times New Roman"/>
          <w:sz w:val="24"/>
          <w:szCs w:val="24"/>
        </w:rPr>
        <w:t xml:space="preserve"> настоящего Федерального закона.</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bookmarkStart w:id="74" w:name="P587"/>
      <w:bookmarkEnd w:id="74"/>
      <w:r w:rsidRPr="00D4499B">
        <w:rPr>
          <w:rFonts w:ascii="Times New Roman" w:hAnsi="Times New Roman" w:cs="Times New Roman"/>
          <w:sz w:val="24"/>
          <w:szCs w:val="24"/>
        </w:rPr>
        <w:t>Статья 22. Признание платежной системы значимой</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 Платежная система является системно значимой в случае ее соответствия хотя бы одному из следующих </w:t>
      </w:r>
      <w:hyperlink r:id="rId151" w:history="1">
        <w:r w:rsidRPr="00D4499B">
          <w:rPr>
            <w:rFonts w:ascii="Times New Roman" w:hAnsi="Times New Roman" w:cs="Times New Roman"/>
            <w:sz w:val="24"/>
            <w:szCs w:val="24"/>
          </w:rPr>
          <w:t>критериев</w:t>
        </w:r>
      </w:hyperlink>
      <w:r w:rsidRPr="00D4499B">
        <w:rPr>
          <w:rFonts w:ascii="Times New Roman" w:hAnsi="Times New Roman" w:cs="Times New Roman"/>
          <w:sz w:val="24"/>
          <w:szCs w:val="24"/>
        </w:rPr>
        <w:t>:</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осуществления в рамках платежной системы в течение трех календарных месяцев подряд переводов денежных средств в размере не менее установленного Банком России значения доли от суммы переводов денежных средств, осуществленных кредитными организациями;</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(п. 1 в ред. Федерального </w:t>
      </w:r>
      <w:hyperlink r:id="rId152"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01.05.2017 N 88-ФЗ)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осуществления в рамках платежной системы Банком России переводов денежных средств при рефинансировании кредитных организаций и осуществлении операций на открытом рынке;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осуществления в рамках платежной системы переводов денежных средств по сделкам, совершенным на организованных торгах.</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 Платежная система является социально значимой в случае ее соответствия хотя бы одному из следующих </w:t>
      </w:r>
      <w:hyperlink r:id="rId153" w:history="1">
        <w:r w:rsidRPr="00D4499B">
          <w:rPr>
            <w:rFonts w:ascii="Times New Roman" w:hAnsi="Times New Roman" w:cs="Times New Roman"/>
            <w:sz w:val="24"/>
            <w:szCs w:val="24"/>
          </w:rPr>
          <w:t>критериев</w:t>
        </w:r>
      </w:hyperlink>
      <w:r w:rsidRPr="00D4499B">
        <w:rPr>
          <w:rFonts w:ascii="Times New Roman" w:hAnsi="Times New Roman" w:cs="Times New Roman"/>
          <w:sz w:val="24"/>
          <w:szCs w:val="24"/>
        </w:rPr>
        <w:t>:</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осуществления в рамках платежной системы в течение трех календарных месяцев подряд переводов денежных средств в размере не менее установленного Банком России значения доли от суммы переводов денежных средств, осуществленных в рамках платежных систем, и более половины этих переводов денежных средств на сумму не более значения, установленного Банком России;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осуществления в течение календарного года в рамках платежной системы переводов денежных средств с использованием платежных карт в размере не менее установленного Банком России значения доли от суммы переводов денежных средств с использованием платежных карт, осуществленных в рамках платежных систем;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осуществления в течение календарного года в рамках платежной системы переводов денежных средств без открытия банковского счета в размере не менее установленного Банком России значения доли от суммы переводов денежных средств без открытия банковского счета, осуществленных в рамках платежных систем;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осуществления в течение календарного года в рамках платежной системы переводов денежных средств по банковским счетам клиентов - физических лиц (за исключением переводов денежных средств с использованием платежных карт) в размере не менее установленного Банком России значения доли от суммы переводов денежных средств по банковским счетам клиентов - физических лиц, осуществленных в рамках платежных систем.</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2 в ред. Федерального </w:t>
      </w:r>
      <w:hyperlink r:id="rId154"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01.05.2017 N 88-ФЗ)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Признание платежной системы значимой осуществляется Банком России на основании информации, подтверждающей соответствие платежной системы установленным критериям значимости: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при регистрации Банком России оператора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при осуществлении Банком России надзора и наблюдения в национальной платежной системе;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 на основании письменного заявления оператора платежной системы с приложением документов, подтверждающих соответствие платежной системы установленным критериям </w:t>
      </w:r>
      <w:r w:rsidRPr="00D4499B">
        <w:rPr>
          <w:rFonts w:ascii="Times New Roman" w:hAnsi="Times New Roman" w:cs="Times New Roman"/>
          <w:sz w:val="24"/>
          <w:szCs w:val="24"/>
        </w:rPr>
        <w:lastRenderedPageBreak/>
        <w:t>значимости.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При принятии решения о признании платежной системы значимой Банк России в течение семи календарных дней: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включает информацию о признании платежной системы значимой в реестр операторов платежных систем;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в письменной форме уведомляет оператора платежной системы о признании платежной системы значимой.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Банк России опубликовывает информацию о включении платежной системы в перечень значимых платежных систем в официальном издании Банка России "Вестник Банка России".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6. Платежная система признается значимой со дня включения информации о признании ее значимой в реестр операторов платежных систем.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7. Оператор значимой платежной системы обязан:</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 в течение 90 календарных дней со дня получения уведомления Банка России о признании платежной системы значимой обеспечить соблюдение требований, предъявляемых Банком России в соответствии со </w:t>
      </w:r>
      <w:hyperlink w:anchor="P635" w:history="1">
        <w:r w:rsidRPr="00D4499B">
          <w:rPr>
            <w:rFonts w:ascii="Times New Roman" w:hAnsi="Times New Roman" w:cs="Times New Roman"/>
            <w:sz w:val="24"/>
            <w:szCs w:val="24"/>
          </w:rPr>
          <w:t>статьей 24</w:t>
        </w:r>
      </w:hyperlink>
      <w:r w:rsidRPr="00D4499B">
        <w:rPr>
          <w:rFonts w:ascii="Times New Roman" w:hAnsi="Times New Roman" w:cs="Times New Roman"/>
          <w:sz w:val="24"/>
          <w:szCs w:val="24"/>
        </w:rPr>
        <w:t xml:space="preserve">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bookmarkStart w:id="75" w:name="P611"/>
      <w:bookmarkEnd w:id="75"/>
      <w:r w:rsidRPr="00D4499B">
        <w:rPr>
          <w:rFonts w:ascii="Times New Roman" w:hAnsi="Times New Roman" w:cs="Times New Roman"/>
          <w:sz w:val="24"/>
          <w:szCs w:val="24"/>
        </w:rPr>
        <w:t xml:space="preserve">2) в течение 120 календарных дней со дня получения уведомления Банка России о признании платежной системы значимой внести необходимые изменения в правила платежной системы в целях соблюдения требований </w:t>
      </w:r>
      <w:hyperlink w:anchor="P635" w:history="1">
        <w:r w:rsidRPr="00D4499B">
          <w:rPr>
            <w:rFonts w:ascii="Times New Roman" w:hAnsi="Times New Roman" w:cs="Times New Roman"/>
            <w:sz w:val="24"/>
            <w:szCs w:val="24"/>
          </w:rPr>
          <w:t>статьи 24</w:t>
        </w:r>
      </w:hyperlink>
      <w:r w:rsidRPr="00D4499B">
        <w:rPr>
          <w:rFonts w:ascii="Times New Roman" w:hAnsi="Times New Roman" w:cs="Times New Roman"/>
          <w:sz w:val="24"/>
          <w:szCs w:val="24"/>
        </w:rPr>
        <w:t xml:space="preserve"> настоящего Федерального закона и направить измененные правила платежной системы в Банк России либо не позднее семи календарных дней уведомить Банк России о соответствии правил платежной системы, представленных Банку России при регистрации оператора платежной системы, требованиям </w:t>
      </w:r>
      <w:hyperlink w:anchor="P635" w:history="1">
        <w:r w:rsidRPr="00D4499B">
          <w:rPr>
            <w:rFonts w:ascii="Times New Roman" w:hAnsi="Times New Roman" w:cs="Times New Roman"/>
            <w:sz w:val="24"/>
            <w:szCs w:val="24"/>
          </w:rPr>
          <w:t>статьи 24</w:t>
        </w:r>
      </w:hyperlink>
      <w:r w:rsidRPr="00D4499B">
        <w:rPr>
          <w:rFonts w:ascii="Times New Roman" w:hAnsi="Times New Roman" w:cs="Times New Roman"/>
          <w:sz w:val="24"/>
          <w:szCs w:val="24"/>
        </w:rPr>
        <w:t xml:space="preserve">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8. Банк России осуществляет анализ соответствия значимой платежной системы установленным критериям значимости. В случае, если ранее признанная значимой платежная система не соответствует в течение шести календарных месяцев ни одному из установленных критериев значимости, Банк России выносит решение о признании такой платежной системы утратившей системную или социальную значимость.</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9. После принятия решения о признании платежной системы утратившей системную или социальную значимость Банк России в течение семи календарных дней: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включает информацию о признании платежной системы утратившей системную или социальную значимость в реестр операторов платежных систем;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в письменной форме уведомляет оператора платежной системы о признании платежной системы утратившей системную или социальную значимость.</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10. Банк России опубликовывает информацию о признании платежной системы утратившей системную или социальную значимость в официальном издании Банка России "Вестник Банка России".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11. Платежная система Банка России признается системно значимой платежной системой.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lastRenderedPageBreak/>
        <w:t xml:space="preserve">12. Банк России обязан обеспечить соблюдение платежной системой Банка России требований к системно значимым платежным системам, предусмотренных </w:t>
      </w:r>
      <w:hyperlink w:anchor="P635" w:history="1">
        <w:r w:rsidRPr="00D4499B">
          <w:rPr>
            <w:rFonts w:ascii="Times New Roman" w:hAnsi="Times New Roman" w:cs="Times New Roman"/>
            <w:sz w:val="24"/>
            <w:szCs w:val="24"/>
          </w:rPr>
          <w:t>статьей 24</w:t>
        </w:r>
      </w:hyperlink>
      <w:r w:rsidRPr="00D4499B">
        <w:rPr>
          <w:rFonts w:ascii="Times New Roman" w:hAnsi="Times New Roman" w:cs="Times New Roman"/>
          <w:sz w:val="24"/>
          <w:szCs w:val="24"/>
        </w:rPr>
        <w:t xml:space="preserve">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13. Платежная система признается Банком России в установленном им </w:t>
      </w:r>
      <w:hyperlink r:id="rId155" w:history="1">
        <w:r w:rsidRPr="00D4499B">
          <w:rPr>
            <w:rFonts w:ascii="Times New Roman" w:hAnsi="Times New Roman" w:cs="Times New Roman"/>
            <w:sz w:val="24"/>
            <w:szCs w:val="24"/>
          </w:rPr>
          <w:t>порядке</w:t>
        </w:r>
      </w:hyperlink>
      <w:r w:rsidRPr="00D4499B">
        <w:rPr>
          <w:rFonts w:ascii="Times New Roman" w:hAnsi="Times New Roman" w:cs="Times New Roman"/>
          <w:sz w:val="24"/>
          <w:szCs w:val="24"/>
        </w:rPr>
        <w:t xml:space="preserve"> национально значимой платежной системой в случае ее соответствия одновременно следующим критериям: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Российская Федерация, Банк России, граждане Российской Федерации прямо или косвенно установили контроль в отношении оператора платежной системы и операторов услуг платежной инфраструктуры, за исключением расчетного центра платежной системы. Порядок определения указанного контроля, а также составления и представления Банку России информации об установлении контроля устанавливается Банком России;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 используемые операторами услуг платежной инфраструктуры информационные технологии соответствуют устанавливаемым Банком России по согласованию с Правительством Российской Федерации </w:t>
      </w:r>
      <w:hyperlink r:id="rId156" w:history="1">
        <w:r w:rsidRPr="00D4499B">
          <w:rPr>
            <w:rFonts w:ascii="Times New Roman" w:hAnsi="Times New Roman" w:cs="Times New Roman"/>
            <w:sz w:val="24"/>
            <w:szCs w:val="24"/>
          </w:rPr>
          <w:t>требованиям</w:t>
        </w:r>
      </w:hyperlink>
      <w:r w:rsidRPr="00D4499B">
        <w:rPr>
          <w:rFonts w:ascii="Times New Roman" w:hAnsi="Times New Roman" w:cs="Times New Roman"/>
          <w:sz w:val="24"/>
          <w:szCs w:val="24"/>
        </w:rPr>
        <w:t>. Указанные требования должны включать в том числе использование в установленной доле программных средств, разработчиками которых являются российские организации, требования к лицензионным соглашениям, требования к материальным носителям платежных карт, включая их интегральные микросхемы, а также к обеспечению защиты информации.</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13 введена Федеральным </w:t>
      </w:r>
      <w:hyperlink r:id="rId157"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05.05.2014 N 112-ФЗ)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14. Платежная система Банка России, платежная система, в рамках которой осуществляются переводы денежных средств по сделкам, совершенным на организованных торгах, национальная система платежных карт являются национально значимыми платежными системами.</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14 введена Федеральным </w:t>
      </w:r>
      <w:hyperlink r:id="rId158"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05.05.2014 N 112-ФЗ, в ред. Федерального </w:t>
      </w:r>
      <w:hyperlink r:id="rId159"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22.10.2014 N 319-ФЗ)</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r w:rsidRPr="00D4499B">
        <w:rPr>
          <w:rFonts w:ascii="Times New Roman" w:hAnsi="Times New Roman" w:cs="Times New Roman"/>
          <w:sz w:val="24"/>
          <w:szCs w:val="24"/>
        </w:rPr>
        <w:t>Статья 23. Порядок проверки Банком России соответствия правил значимой платежной системы установленным требованиям</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 Проверка соответствия правил значимой платежной системы требованиям, установленным настоящим Федеральным </w:t>
      </w:r>
      <w:hyperlink w:anchor="P635"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и принятыми в соответствии с ним нормативными </w:t>
      </w:r>
      <w:hyperlink r:id="rId160" w:history="1">
        <w:r w:rsidRPr="00D4499B">
          <w:rPr>
            <w:rFonts w:ascii="Times New Roman" w:hAnsi="Times New Roman" w:cs="Times New Roman"/>
            <w:sz w:val="24"/>
            <w:szCs w:val="24"/>
          </w:rPr>
          <w:t>актами</w:t>
        </w:r>
      </w:hyperlink>
      <w:r w:rsidRPr="00D4499B">
        <w:rPr>
          <w:rFonts w:ascii="Times New Roman" w:hAnsi="Times New Roman" w:cs="Times New Roman"/>
          <w:sz w:val="24"/>
          <w:szCs w:val="24"/>
        </w:rPr>
        <w:t xml:space="preserve"> Банка России (далее - проверка соответствия), осуществляется Банком России после признания платежной системы значимой.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 Оператор значимой платежной системы в срок, указанный в </w:t>
      </w:r>
      <w:hyperlink w:anchor="P611" w:history="1">
        <w:r w:rsidRPr="00D4499B">
          <w:rPr>
            <w:rFonts w:ascii="Times New Roman" w:hAnsi="Times New Roman" w:cs="Times New Roman"/>
            <w:sz w:val="24"/>
            <w:szCs w:val="24"/>
          </w:rPr>
          <w:t>пункте 2 части 7 статьи 22</w:t>
        </w:r>
      </w:hyperlink>
      <w:r w:rsidRPr="00D4499B">
        <w:rPr>
          <w:rFonts w:ascii="Times New Roman" w:hAnsi="Times New Roman" w:cs="Times New Roman"/>
          <w:sz w:val="24"/>
          <w:szCs w:val="24"/>
        </w:rPr>
        <w:t xml:space="preserve"> настоящего Федерального закона, представляет в Банк России для проверки соответствия правила платежной системы в двух экземплярах либо сообщает Банку России о возможности проверки соответствия правил платежной системы, представленных Банку России при регистрации оператора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Проверка соответствия правил значимой платежной системы осуществляется Банком России в срок, не превышающий 90 календарных дней со дня представления правил значимой платежной системы для проверки соответствия правил платежной системы или со дня сообщения Банку России о возможности проверки соответствия правил платежной системы, представленных Банку России при регистрации оператора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4. При соответствии правил платежной системы требованиям настоящего Федерального закона и принятых в соответствии с ним нормативных актов Банка России Банк России проставляет на правилах платежной системы отметку о соответствии и направляет один экземпляр правил значимой платежной системы оператору значимой </w:t>
      </w:r>
      <w:r w:rsidRPr="00D4499B">
        <w:rPr>
          <w:rFonts w:ascii="Times New Roman" w:hAnsi="Times New Roman" w:cs="Times New Roman"/>
          <w:sz w:val="24"/>
          <w:szCs w:val="24"/>
        </w:rPr>
        <w:lastRenderedPageBreak/>
        <w:t>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При несоответствии правил платежной системы требованиям настоящего Федерального закона и принятых в соответствии с ним нормативных актов Банка России Банк России в письменной форме уведомляет оператора платежной системы о таком несоответствии. В уведомлении указываются требования, которым не соответствуют представленные Банку России правила платежной системы, а также срок, который не может быть более 90 дней, для их изменения и повторного представления Банку России для проверки соответствия.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6. При внесении изменений в правила значимой платежной системы, в том числе по требованию Банка России, предъявленному при осуществлении Банком России надзора в национальной платежной системе, оператор значимой платежной системы обязан представить изменения указанных правил в Банк России для проверки соответствия не позднее 10 дней после внесения указанных изменений.</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bookmarkStart w:id="76" w:name="P635"/>
      <w:bookmarkEnd w:id="76"/>
      <w:r w:rsidRPr="00D4499B">
        <w:rPr>
          <w:rFonts w:ascii="Times New Roman" w:hAnsi="Times New Roman" w:cs="Times New Roman"/>
          <w:sz w:val="24"/>
          <w:szCs w:val="24"/>
        </w:rPr>
        <w:t>Статья 24. Требования к значимой платежной системе</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 Банк России устанавливает следующие </w:t>
      </w:r>
      <w:hyperlink r:id="rId161" w:history="1">
        <w:r w:rsidRPr="00D4499B">
          <w:rPr>
            <w:rFonts w:ascii="Times New Roman" w:hAnsi="Times New Roman" w:cs="Times New Roman"/>
            <w:sz w:val="24"/>
            <w:szCs w:val="24"/>
          </w:rPr>
          <w:t>требования</w:t>
        </w:r>
      </w:hyperlink>
      <w:r w:rsidRPr="00D4499B">
        <w:rPr>
          <w:rFonts w:ascii="Times New Roman" w:hAnsi="Times New Roman" w:cs="Times New Roman"/>
          <w:sz w:val="24"/>
          <w:szCs w:val="24"/>
        </w:rPr>
        <w:t xml:space="preserve"> к системно значимой платежной системе: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осуществление оператором платежной системы, и (или) платежным клиринговым центром, и (или) расчетным центром мониторинга и анализа рисков в режиме реального времени;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осуществление расчета в платежной системе в режиме реального времени или в течение одного дня;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осуществление расчета через расчетный центр, соответствующий требованиям финансовой устойчивости и управления рисками, установленным Банком России;</w:t>
      </w:r>
    </w:p>
    <w:p w:rsidR="005026B4" w:rsidRPr="00D4499B" w:rsidRDefault="005026B4">
      <w:pPr>
        <w:pStyle w:val="ConsPlusNormal"/>
        <w:spacing w:before="220"/>
        <w:ind w:firstLine="540"/>
        <w:jc w:val="both"/>
        <w:rPr>
          <w:rFonts w:ascii="Times New Roman" w:hAnsi="Times New Roman" w:cs="Times New Roman"/>
          <w:sz w:val="24"/>
          <w:szCs w:val="24"/>
        </w:rPr>
      </w:pPr>
      <w:bookmarkStart w:id="77" w:name="P641"/>
      <w:bookmarkEnd w:id="77"/>
      <w:r w:rsidRPr="00D4499B">
        <w:rPr>
          <w:rFonts w:ascii="Times New Roman" w:hAnsi="Times New Roman" w:cs="Times New Roman"/>
          <w:sz w:val="24"/>
          <w:szCs w:val="24"/>
        </w:rPr>
        <w:t>4) обеспечение гарантированного уровня бесперебойности оказания операционных услуг;</w:t>
      </w:r>
    </w:p>
    <w:p w:rsidR="005026B4" w:rsidRPr="00D4499B" w:rsidRDefault="005026B4">
      <w:pPr>
        <w:pStyle w:val="ConsPlusNormal"/>
        <w:spacing w:before="220"/>
        <w:ind w:firstLine="540"/>
        <w:jc w:val="both"/>
        <w:rPr>
          <w:rFonts w:ascii="Times New Roman" w:hAnsi="Times New Roman" w:cs="Times New Roman"/>
          <w:sz w:val="24"/>
          <w:szCs w:val="24"/>
        </w:rPr>
      </w:pPr>
      <w:bookmarkStart w:id="78" w:name="P642"/>
      <w:bookmarkEnd w:id="78"/>
      <w:r w:rsidRPr="00D4499B">
        <w:rPr>
          <w:rFonts w:ascii="Times New Roman" w:hAnsi="Times New Roman" w:cs="Times New Roman"/>
          <w:sz w:val="24"/>
          <w:szCs w:val="24"/>
        </w:rPr>
        <w:t xml:space="preserve">5) соответствие системы управления рисками значимой платежной системы требованиям, установленным </w:t>
      </w:r>
      <w:hyperlink w:anchor="P708" w:history="1">
        <w:r w:rsidRPr="00D4499B">
          <w:rPr>
            <w:rFonts w:ascii="Times New Roman" w:hAnsi="Times New Roman" w:cs="Times New Roman"/>
            <w:sz w:val="24"/>
            <w:szCs w:val="24"/>
          </w:rPr>
          <w:t>частью 8 статьи 28</w:t>
        </w:r>
      </w:hyperlink>
      <w:r w:rsidRPr="00D4499B">
        <w:rPr>
          <w:rFonts w:ascii="Times New Roman" w:hAnsi="Times New Roman" w:cs="Times New Roman"/>
          <w:sz w:val="24"/>
          <w:szCs w:val="24"/>
        </w:rPr>
        <w:t xml:space="preserve">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Банк России устанавливает следующие требования к социально значимой платежной системе: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осуществление оператором платежной системы, и (или) платежным клиринговым центром, и (или) расчетным центром мониторинга и анализа рисков на постоянной основе;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осуществление расчета через расчетный центр, являющийся банком - участником системы обязательного страхования вкладов физических лиц в банках Российской Федерации, соответствующий требованиям управления рисками, установленным Банком России, или через небанковскую кредитную организацию, осуществляющую расчет по счетам других кредитных организаций не менее трех лет;</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 соответствие требованиям, предусмотренным </w:t>
      </w:r>
      <w:hyperlink w:anchor="P641" w:history="1">
        <w:r w:rsidRPr="00D4499B">
          <w:rPr>
            <w:rFonts w:ascii="Times New Roman" w:hAnsi="Times New Roman" w:cs="Times New Roman"/>
            <w:sz w:val="24"/>
            <w:szCs w:val="24"/>
          </w:rPr>
          <w:t>пунктами 4</w:t>
        </w:r>
      </w:hyperlink>
      <w:r w:rsidRPr="00D4499B">
        <w:rPr>
          <w:rFonts w:ascii="Times New Roman" w:hAnsi="Times New Roman" w:cs="Times New Roman"/>
          <w:sz w:val="24"/>
          <w:szCs w:val="24"/>
        </w:rPr>
        <w:t xml:space="preserve"> и </w:t>
      </w:r>
      <w:hyperlink w:anchor="P642" w:history="1">
        <w:r w:rsidRPr="00D4499B">
          <w:rPr>
            <w:rFonts w:ascii="Times New Roman" w:hAnsi="Times New Roman" w:cs="Times New Roman"/>
            <w:sz w:val="24"/>
            <w:szCs w:val="24"/>
          </w:rPr>
          <w:t>5 части 1</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Требования Банка России к значимой платежной системе применяются по истечении 90 календарных дней со дня получения оператором платежной системы уведомления Банка России о признании платежной системы значимой.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lastRenderedPageBreak/>
        <w:t xml:space="preserve">4. При утрате </w:t>
      </w:r>
      <w:proofErr w:type="gramStart"/>
      <w:r w:rsidRPr="00D4499B">
        <w:rPr>
          <w:rFonts w:ascii="Times New Roman" w:hAnsi="Times New Roman" w:cs="Times New Roman"/>
          <w:sz w:val="24"/>
          <w:szCs w:val="24"/>
        </w:rPr>
        <w:t>платежной системой значимости</w:t>
      </w:r>
      <w:proofErr w:type="gramEnd"/>
      <w:r w:rsidRPr="00D4499B">
        <w:rPr>
          <w:rFonts w:ascii="Times New Roman" w:hAnsi="Times New Roman" w:cs="Times New Roman"/>
          <w:sz w:val="24"/>
          <w:szCs w:val="24"/>
        </w:rPr>
        <w:t xml:space="preserve"> установленные Банком России требования к значимой платежной системе могут не соблюдаться со дня получения оператором платежной системы уведомления Банка России о признании платежной системы утратившей системную или социальную значимость.</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bookmarkStart w:id="79" w:name="P650"/>
      <w:bookmarkEnd w:id="79"/>
      <w:r w:rsidRPr="00D4499B">
        <w:rPr>
          <w:rFonts w:ascii="Times New Roman" w:hAnsi="Times New Roman" w:cs="Times New Roman"/>
          <w:sz w:val="24"/>
          <w:szCs w:val="24"/>
        </w:rPr>
        <w:t>Статья 25. Осуществление платежного клиринга и расчета в платежной системе</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1. Платежный клиринг в платежной системе осуществляется платежным клиринговым центром посредством: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выполнения процедур приема к исполнению распоряжений участников платежной системы, включая проверку соответствия распоряжений участников платежной системы установленным требованиям, определение достаточности денежных средств для исполнения распоряжений участников платежной системы и определение платежных клиринговых позиций;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передачи расчетному центру для исполнения принятых распоряжений участников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направления участникам платежной системы извещений (подтверждений), касающихся приема к исполнению распоряжений участников платежной системы, а также передачи извещений (подтверждений), касающихся исполнения распоряжений участников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Процедуры приема к исполнению распоряжений участников платежной системы выполняются платежным клиринговым центром в соответствии с правилами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Определение платежной клиринговой позиции участника платежной системы может осуществляться на валовой основе и (или) на нетто-основе.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Платежная клиринговая позиция на валовой основе определяется в размере суммы индивидуального распоряжения участника платежной системы или общей суммы распоряжений участников платежной системы, по которым участник платежной системы является плательщиком или получателем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После определения платежной клиринговой позиции на валовой основе распоряжения участников платежной системы передаются платежным клиринговым центром расчетному центру для исполнения.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6. Платежная клиринговая позиция на нетто-основе определяется в размере разницы между общей суммой подлежащих исполнению распоряжений участников платежной системы, по которым участник платежной системы является плательщиком, и общей суммой распоряжений участников платежной системы, по которым участник платежной системы является получателем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7. После определения платежной клиринговой позиции на нетто-основе платежный клиринговый центр передает расчетному центру для исполнения распоряжения платежного клирингового центра на сумму определенных платежных клиринговых позиций на нетто-основе участников платежной системы и (или) принятые распоряжения участников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8. Расчет в платежной системе осуществляется расчетным центром посредством списания и зачисления денежных средств по банковским счетам участников платежной </w:t>
      </w:r>
      <w:r w:rsidRPr="00D4499B">
        <w:rPr>
          <w:rFonts w:ascii="Times New Roman" w:hAnsi="Times New Roman" w:cs="Times New Roman"/>
          <w:sz w:val="24"/>
          <w:szCs w:val="24"/>
        </w:rPr>
        <w:lastRenderedPageBreak/>
        <w:t xml:space="preserve">системы и (или) центрального платежного клирингового контрагента на основании поступивших от платежного клирингового центра распоряжений в размере </w:t>
      </w:r>
      <w:proofErr w:type="gramStart"/>
      <w:r w:rsidRPr="00D4499B">
        <w:rPr>
          <w:rFonts w:ascii="Times New Roman" w:hAnsi="Times New Roman" w:cs="Times New Roman"/>
          <w:sz w:val="24"/>
          <w:szCs w:val="24"/>
        </w:rPr>
        <w:t>сумм</w:t>
      </w:r>
      <w:proofErr w:type="gramEnd"/>
      <w:r w:rsidRPr="00D4499B">
        <w:rPr>
          <w:rFonts w:ascii="Times New Roman" w:hAnsi="Times New Roman" w:cs="Times New Roman"/>
          <w:sz w:val="24"/>
          <w:szCs w:val="24"/>
        </w:rPr>
        <w:t xml:space="preserve"> определенных платежных клиринговых позиций.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9. При заключении между операторами платежных систем договора о взаимодействии между платежными системами платежный клиринг и расчет в целях перевода денежных средств между участниками одной платежной системы осуществляются соответственно платежным клиринговым центром и расчетным центром этой платежной системы, если иное не предусмотрено договором о взаимодействии между платежными системами. Платежный клиринг и расчет в целях перевода денежных средств между участниками различных платежных систем осуществляются в порядке, предусмотренном договором о взаимодействии между платежными системами.</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r w:rsidRPr="00D4499B">
        <w:rPr>
          <w:rFonts w:ascii="Times New Roman" w:hAnsi="Times New Roman" w:cs="Times New Roman"/>
          <w:sz w:val="24"/>
          <w:szCs w:val="24"/>
        </w:rPr>
        <w:t>Статья 26. Обеспечение банковской тайны в платежной системе</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Операторы по переводу денежных средств, операторы платежных систем, операторы услуг платежной инфраструктуры и банковские платежные агенты (субагенты) обязаны гарантировать банковскую тайну в соответствии с </w:t>
      </w:r>
      <w:hyperlink r:id="rId162" w:history="1">
        <w:r w:rsidRPr="00D4499B">
          <w:rPr>
            <w:rFonts w:ascii="Times New Roman" w:hAnsi="Times New Roman" w:cs="Times New Roman"/>
            <w:sz w:val="24"/>
            <w:szCs w:val="24"/>
          </w:rPr>
          <w:t>законодательством</w:t>
        </w:r>
      </w:hyperlink>
      <w:r w:rsidRPr="00D4499B">
        <w:rPr>
          <w:rFonts w:ascii="Times New Roman" w:hAnsi="Times New Roman" w:cs="Times New Roman"/>
          <w:sz w:val="24"/>
          <w:szCs w:val="24"/>
        </w:rPr>
        <w:t xml:space="preserve"> Российской Федерации о банках и банковской деятельности.</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bookmarkStart w:id="80" w:name="P669"/>
      <w:bookmarkEnd w:id="80"/>
      <w:r w:rsidRPr="00D4499B">
        <w:rPr>
          <w:rFonts w:ascii="Times New Roman" w:hAnsi="Times New Roman" w:cs="Times New Roman"/>
          <w:sz w:val="24"/>
          <w:szCs w:val="24"/>
        </w:rPr>
        <w:t>Статья 27. Обеспечение защиты информации в платежной системе</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 Операторы по переводу денежных средств, банковские платежные агенты (субагенты), операторы платежных систем, операторы услуг платежной инфраструктуры обязаны обеспечивать защиту информации о средствах и методах обеспечения информационной безопасности, персональных данных и об иной информации, подлежащей обязательной защите в соответствии с </w:t>
      </w:r>
      <w:hyperlink r:id="rId163" w:history="1">
        <w:r w:rsidRPr="00D4499B">
          <w:rPr>
            <w:rFonts w:ascii="Times New Roman" w:hAnsi="Times New Roman" w:cs="Times New Roman"/>
            <w:sz w:val="24"/>
            <w:szCs w:val="24"/>
          </w:rPr>
          <w:t>законодательством</w:t>
        </w:r>
      </w:hyperlink>
      <w:r w:rsidRPr="00D4499B">
        <w:rPr>
          <w:rFonts w:ascii="Times New Roman" w:hAnsi="Times New Roman" w:cs="Times New Roman"/>
          <w:sz w:val="24"/>
          <w:szCs w:val="24"/>
        </w:rPr>
        <w:t xml:space="preserve"> Российской Федерации. Правительство Российской Федерации устанавливает </w:t>
      </w:r>
      <w:hyperlink r:id="rId164" w:history="1">
        <w:r w:rsidRPr="00D4499B">
          <w:rPr>
            <w:rFonts w:ascii="Times New Roman" w:hAnsi="Times New Roman" w:cs="Times New Roman"/>
            <w:sz w:val="24"/>
            <w:szCs w:val="24"/>
          </w:rPr>
          <w:t>требования</w:t>
        </w:r>
      </w:hyperlink>
      <w:r w:rsidRPr="00D4499B">
        <w:rPr>
          <w:rFonts w:ascii="Times New Roman" w:hAnsi="Times New Roman" w:cs="Times New Roman"/>
          <w:sz w:val="24"/>
          <w:szCs w:val="24"/>
        </w:rPr>
        <w:t xml:space="preserve"> к защите указанной информации.</w:t>
      </w:r>
    </w:p>
    <w:p w:rsidR="005026B4" w:rsidRPr="00D4499B" w:rsidRDefault="005026B4">
      <w:pPr>
        <w:pStyle w:val="ConsPlusNormal"/>
        <w:spacing w:before="220"/>
        <w:ind w:firstLine="540"/>
        <w:jc w:val="both"/>
        <w:rPr>
          <w:rFonts w:ascii="Times New Roman" w:hAnsi="Times New Roman" w:cs="Times New Roman"/>
          <w:sz w:val="24"/>
          <w:szCs w:val="24"/>
        </w:rPr>
      </w:pPr>
      <w:bookmarkStart w:id="81" w:name="P672"/>
      <w:bookmarkEnd w:id="81"/>
      <w:r w:rsidRPr="00D4499B">
        <w:rPr>
          <w:rFonts w:ascii="Times New Roman" w:hAnsi="Times New Roman" w:cs="Times New Roman"/>
          <w:sz w:val="24"/>
          <w:szCs w:val="24"/>
        </w:rPr>
        <w:t>2. Контроль и надзор за выполнением требований, установленных Правительством Российской Федерации, осуществляются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 и без права ознакомления с защищаемой информацией.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 Операторы по переводу денежных средств, банковские платежные агенты (субагенты), операторы платежных систем, операторы услуг платежной инфраструктуры обязаны обеспечивать защиту информации при осуществлении переводов денежных средств в соответствии с </w:t>
      </w:r>
      <w:hyperlink r:id="rId165" w:history="1">
        <w:r w:rsidRPr="00D4499B">
          <w:rPr>
            <w:rFonts w:ascii="Times New Roman" w:hAnsi="Times New Roman" w:cs="Times New Roman"/>
            <w:sz w:val="24"/>
            <w:szCs w:val="24"/>
          </w:rPr>
          <w:t>требованиями</w:t>
        </w:r>
      </w:hyperlink>
      <w:r w:rsidRPr="00D4499B">
        <w:rPr>
          <w:rFonts w:ascii="Times New Roman" w:hAnsi="Times New Roman" w:cs="Times New Roman"/>
          <w:sz w:val="24"/>
          <w:szCs w:val="24"/>
        </w:rPr>
        <w:t xml:space="preserve">, установленными Банком России, согласованными с федеральными органами исполнительной власти, предусмотренными </w:t>
      </w:r>
      <w:hyperlink w:anchor="P672" w:history="1">
        <w:r w:rsidRPr="00D4499B">
          <w:rPr>
            <w:rFonts w:ascii="Times New Roman" w:hAnsi="Times New Roman" w:cs="Times New Roman"/>
            <w:sz w:val="24"/>
            <w:szCs w:val="24"/>
          </w:rPr>
          <w:t>частью 2</w:t>
        </w:r>
      </w:hyperlink>
      <w:r w:rsidRPr="00D4499B">
        <w:rPr>
          <w:rFonts w:ascii="Times New Roman" w:hAnsi="Times New Roman" w:cs="Times New Roman"/>
          <w:sz w:val="24"/>
          <w:szCs w:val="24"/>
        </w:rPr>
        <w:t xml:space="preserve"> настоящей статьи. Контроль за соблюдением установленных требований осуществляется Банком России в рамках надзора в национальной платежной системе в установленном им </w:t>
      </w:r>
      <w:hyperlink r:id="rId166" w:history="1">
        <w:r w:rsidRPr="00D4499B">
          <w:rPr>
            <w:rFonts w:ascii="Times New Roman" w:hAnsi="Times New Roman" w:cs="Times New Roman"/>
            <w:sz w:val="24"/>
            <w:szCs w:val="24"/>
          </w:rPr>
          <w:t>порядке</w:t>
        </w:r>
      </w:hyperlink>
      <w:r w:rsidRPr="00D4499B">
        <w:rPr>
          <w:rFonts w:ascii="Times New Roman" w:hAnsi="Times New Roman" w:cs="Times New Roman"/>
          <w:sz w:val="24"/>
          <w:szCs w:val="24"/>
        </w:rPr>
        <w:t xml:space="preserve">, согласованном с федеральными органами исполнительной власти, предусмотренными </w:t>
      </w:r>
      <w:hyperlink w:anchor="P672" w:history="1">
        <w:r w:rsidRPr="00D4499B">
          <w:rPr>
            <w:rFonts w:ascii="Times New Roman" w:hAnsi="Times New Roman" w:cs="Times New Roman"/>
            <w:sz w:val="24"/>
            <w:szCs w:val="24"/>
          </w:rPr>
          <w:t>частью 2</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bookmarkStart w:id="82" w:name="P675"/>
      <w:bookmarkEnd w:id="82"/>
      <w:r w:rsidRPr="00D4499B">
        <w:rPr>
          <w:rFonts w:ascii="Times New Roman" w:hAnsi="Times New Roman" w:cs="Times New Roman"/>
          <w:sz w:val="24"/>
          <w:szCs w:val="24"/>
        </w:rPr>
        <w:t>Статья 28. Система управления рисками в платежной системе</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1. В целях настоящего Федерального закона под системой управления рисками в платежной системе понимается комплекс мероприятий и способов снижения вероятности возникновения неблагоприятных последствий для бесперебойности функционирования платежной системы с учетом размера причиняемого ущерба.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lastRenderedPageBreak/>
        <w:t>2. Оператор платежной системы обязан определить одну из следующих используемых в платежной системе организационных моделей управления рисками в платежной системе: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самостоятельное управление рисками в платежной системе оператором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распределение функций по оценке и управлению рисками между оператором платежной системы, операторами услуг платежной инфраструктуры и участниками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передача функций по оценке и управлению рисками оператором платежной системы, не являющимся кредитной организацией, расчетному центру.</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Система управления рисками должна предусматривать следующие мероприятия: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определение организационной структуры управления рисками, обеспечивающей контроль за выполнением участниками платежной системы требований к управлению рисками, установленных правилами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определение функциональных обязанностей лиц, ответственных за управление рисками, либо соответствующих структурных подразделений;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доведение до органов управления оператора платежной системы соответствующей информации о рисках;</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определение показателей бесперебойности функционирования платежной системы в соответствии с требованиями нормативных актов Банка России;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5) определение </w:t>
      </w:r>
      <w:hyperlink r:id="rId167" w:history="1">
        <w:r w:rsidRPr="00D4499B">
          <w:rPr>
            <w:rFonts w:ascii="Times New Roman" w:hAnsi="Times New Roman" w:cs="Times New Roman"/>
            <w:sz w:val="24"/>
            <w:szCs w:val="24"/>
          </w:rPr>
          <w:t>порядка</w:t>
        </w:r>
      </w:hyperlink>
      <w:r w:rsidRPr="00D4499B">
        <w:rPr>
          <w:rFonts w:ascii="Times New Roman" w:hAnsi="Times New Roman" w:cs="Times New Roman"/>
          <w:sz w:val="24"/>
          <w:szCs w:val="24"/>
        </w:rPr>
        <w:t xml:space="preserve"> обеспечения бесперебойности функционирования платежной системы в соответствии с требованиями нормативных актов Банка России;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6) определение методик анализа рисков в платежной системе, включая профили рисков, в соответствии с требованиями нормативных актов Банка России;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7) определение порядка обмена информацией, необходимой для управления рисками;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8) определение порядка взаимодействия в спорных, нестандартных и чрезвычайных ситуациях, включая случаи системных сбоев;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9) определение порядка изменения операционных и технологических средств и процедур;</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10) определение порядка оценки качества функционирования операционных и технологических средств, информационных систем независимой организацией;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11) определение порядка обеспечения защиты информации в платежной системе.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Способы управления рисками в платежной системе определяются оператором платежной системы с учетом особенностей организации платежной системы, модели управления рисками, процедур платежного клиринга и расчета, количества переводов денежных средств и их сумм, времени окончательного расчета.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Система управления рисками может предусматривать следующие способы управления рисками:</w:t>
      </w:r>
    </w:p>
    <w:p w:rsidR="005026B4" w:rsidRPr="00D4499B" w:rsidRDefault="005026B4">
      <w:pPr>
        <w:pStyle w:val="ConsPlusNormal"/>
        <w:spacing w:before="220"/>
        <w:ind w:firstLine="540"/>
        <w:jc w:val="both"/>
        <w:rPr>
          <w:rFonts w:ascii="Times New Roman" w:hAnsi="Times New Roman" w:cs="Times New Roman"/>
          <w:sz w:val="24"/>
          <w:szCs w:val="24"/>
        </w:rPr>
      </w:pPr>
      <w:bookmarkStart w:id="83" w:name="P696"/>
      <w:bookmarkEnd w:id="83"/>
      <w:r w:rsidRPr="00D4499B">
        <w:rPr>
          <w:rFonts w:ascii="Times New Roman" w:hAnsi="Times New Roman" w:cs="Times New Roman"/>
          <w:sz w:val="24"/>
          <w:szCs w:val="24"/>
        </w:rPr>
        <w:t xml:space="preserve">1) установление предельных размеров (лимитов) обязательств участников платежной </w:t>
      </w:r>
      <w:r w:rsidRPr="00D4499B">
        <w:rPr>
          <w:rFonts w:ascii="Times New Roman" w:hAnsi="Times New Roman" w:cs="Times New Roman"/>
          <w:sz w:val="24"/>
          <w:szCs w:val="24"/>
        </w:rPr>
        <w:lastRenderedPageBreak/>
        <w:t>системы с учетом уровня риска;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создание гарантийного фонда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управление очередностью исполнения распоряжений участников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осуществление расчета в платежной системе до конца рабочего дня;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5) осуществление расчета </w:t>
      </w:r>
      <w:proofErr w:type="gramStart"/>
      <w:r w:rsidRPr="00D4499B">
        <w:rPr>
          <w:rFonts w:ascii="Times New Roman" w:hAnsi="Times New Roman" w:cs="Times New Roman"/>
          <w:sz w:val="24"/>
          <w:szCs w:val="24"/>
        </w:rPr>
        <w:t>в пределах</w:t>
      </w:r>
      <w:proofErr w:type="gramEnd"/>
      <w:r w:rsidRPr="00D4499B">
        <w:rPr>
          <w:rFonts w:ascii="Times New Roman" w:hAnsi="Times New Roman" w:cs="Times New Roman"/>
          <w:sz w:val="24"/>
          <w:szCs w:val="24"/>
        </w:rPr>
        <w:t xml:space="preserve"> предоставленных участниками платежной системы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6) обеспечение возможности предоставления кредита;</w:t>
      </w:r>
    </w:p>
    <w:p w:rsidR="005026B4" w:rsidRPr="00D4499B" w:rsidRDefault="005026B4">
      <w:pPr>
        <w:pStyle w:val="ConsPlusNormal"/>
        <w:spacing w:before="220"/>
        <w:ind w:firstLine="540"/>
        <w:jc w:val="both"/>
        <w:rPr>
          <w:rFonts w:ascii="Times New Roman" w:hAnsi="Times New Roman" w:cs="Times New Roman"/>
          <w:sz w:val="24"/>
          <w:szCs w:val="24"/>
        </w:rPr>
      </w:pPr>
      <w:bookmarkStart w:id="84" w:name="P702"/>
      <w:bookmarkEnd w:id="84"/>
      <w:r w:rsidRPr="00D4499B">
        <w:rPr>
          <w:rFonts w:ascii="Times New Roman" w:hAnsi="Times New Roman" w:cs="Times New Roman"/>
          <w:sz w:val="24"/>
          <w:szCs w:val="24"/>
        </w:rPr>
        <w:t>7) использование безотзывных банковской гарантии или аккредитива;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8) другие способы управления рисками, предусмотренные правилами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bookmarkStart w:id="85" w:name="P704"/>
      <w:bookmarkEnd w:id="85"/>
      <w:r w:rsidRPr="00D4499B">
        <w:rPr>
          <w:rFonts w:ascii="Times New Roman" w:hAnsi="Times New Roman" w:cs="Times New Roman"/>
          <w:sz w:val="24"/>
          <w:szCs w:val="24"/>
        </w:rPr>
        <w:t>6. Правилами платежной системы может быть предусмотрено создание оператором платежной системы коллегиального органа по управлению рисками в платежной системе, в состав которого включаются ответственные за управление рисками представители оператора платежной системы, операторов услуг платежной инфраструктуры, участников платежной системы. В состав органа по управлению рисками по согласованию с Банком России могут быть включены представители Банка России с правом совещательного голоса.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7. В функциональные обязанности и компетенцию органа управления рисками входят:</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установление критериев оценки системы управления рисками, включая системный риск, и проведение указанной оценки;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формирование предложений и рекомендаций по итогам проведения оценки системы управления рисками.</w:t>
      </w:r>
    </w:p>
    <w:p w:rsidR="005026B4" w:rsidRPr="00D4499B" w:rsidRDefault="005026B4">
      <w:pPr>
        <w:pStyle w:val="ConsPlusNormal"/>
        <w:spacing w:before="220"/>
        <w:ind w:firstLine="540"/>
        <w:jc w:val="both"/>
        <w:rPr>
          <w:rFonts w:ascii="Times New Roman" w:hAnsi="Times New Roman" w:cs="Times New Roman"/>
          <w:sz w:val="24"/>
          <w:szCs w:val="24"/>
        </w:rPr>
      </w:pPr>
      <w:bookmarkStart w:id="86" w:name="P708"/>
      <w:bookmarkEnd w:id="86"/>
      <w:r w:rsidRPr="00D4499B">
        <w:rPr>
          <w:rFonts w:ascii="Times New Roman" w:hAnsi="Times New Roman" w:cs="Times New Roman"/>
          <w:sz w:val="24"/>
          <w:szCs w:val="24"/>
        </w:rPr>
        <w:t xml:space="preserve">8. Система управления рисками значимой платежной системы должна предусматривать создание органа управления рисками значимой платежной системы, указанного в </w:t>
      </w:r>
      <w:hyperlink w:anchor="P704" w:history="1">
        <w:r w:rsidRPr="00D4499B">
          <w:rPr>
            <w:rFonts w:ascii="Times New Roman" w:hAnsi="Times New Roman" w:cs="Times New Roman"/>
            <w:sz w:val="24"/>
            <w:szCs w:val="24"/>
          </w:rPr>
          <w:t>части 6</w:t>
        </w:r>
      </w:hyperlink>
      <w:r w:rsidRPr="00D4499B">
        <w:rPr>
          <w:rFonts w:ascii="Times New Roman" w:hAnsi="Times New Roman" w:cs="Times New Roman"/>
          <w:sz w:val="24"/>
          <w:szCs w:val="24"/>
        </w:rPr>
        <w:t xml:space="preserve"> настоящей статьи, и использование не менее двух способов управления рисками, указанных в </w:t>
      </w:r>
      <w:hyperlink w:anchor="P696" w:history="1">
        <w:r w:rsidRPr="00D4499B">
          <w:rPr>
            <w:rFonts w:ascii="Times New Roman" w:hAnsi="Times New Roman" w:cs="Times New Roman"/>
            <w:sz w:val="24"/>
            <w:szCs w:val="24"/>
          </w:rPr>
          <w:t>пунктах 1</w:t>
        </w:r>
      </w:hyperlink>
      <w:r w:rsidRPr="00D4499B">
        <w:rPr>
          <w:rFonts w:ascii="Times New Roman" w:hAnsi="Times New Roman" w:cs="Times New Roman"/>
          <w:sz w:val="24"/>
          <w:szCs w:val="24"/>
        </w:rPr>
        <w:t xml:space="preserve"> - </w:t>
      </w:r>
      <w:hyperlink w:anchor="P702" w:history="1">
        <w:r w:rsidRPr="00D4499B">
          <w:rPr>
            <w:rFonts w:ascii="Times New Roman" w:hAnsi="Times New Roman" w:cs="Times New Roman"/>
            <w:sz w:val="24"/>
            <w:szCs w:val="24"/>
          </w:rPr>
          <w:t>7 части 5</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r w:rsidRPr="00D4499B">
        <w:rPr>
          <w:rFonts w:ascii="Times New Roman" w:hAnsi="Times New Roman" w:cs="Times New Roman"/>
          <w:sz w:val="24"/>
          <w:szCs w:val="24"/>
        </w:rPr>
        <w:t>Статья 29. Обеспечение исполнения обязательств участников платежной системы</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1. Порядок обеспечения исполнения обязательств участников платежной системы устанавливается правилами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При осуществлении расчета на нетто-основе в значимой платежной системе должно обеспечиваться исполнение наибольшего по размеру обязательства участника значимой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bookmarkStart w:id="87" w:name="P714"/>
      <w:bookmarkEnd w:id="87"/>
      <w:r w:rsidRPr="00D4499B">
        <w:rPr>
          <w:rFonts w:ascii="Times New Roman" w:hAnsi="Times New Roman" w:cs="Times New Roman"/>
          <w:sz w:val="24"/>
          <w:szCs w:val="24"/>
        </w:rPr>
        <w:t xml:space="preserve">3. Правилами платежной системы может быть предусмотрено создание оператором платежной системы либо по его поручению центральным платежным клиринговым контрагентом или расчетным центром гарантийного фонда платежной системы за счет денежных средств (гарантийных взносов) участников платежной системы. Правилами платежной системы может быть предусмотрено внесение в гарантийный фонд платежной системы денежных средств оператора платежной системы, центрального платежного </w:t>
      </w:r>
      <w:r w:rsidRPr="00D4499B">
        <w:rPr>
          <w:rFonts w:ascii="Times New Roman" w:hAnsi="Times New Roman" w:cs="Times New Roman"/>
          <w:sz w:val="24"/>
          <w:szCs w:val="24"/>
        </w:rPr>
        <w:lastRenderedPageBreak/>
        <w:t>клирингового контрагента и (или) расчетного центра.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Порядок определения размера гарантийного взноса устанавливается правилами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Гарантийный фонд платежной системы используется оператором платежной системы либо по его поручению центральным платежным клиринговым контрагентом или расчетным центром в целях обеспечения исполнения обязательств участников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6. В случае неисполнения (ненадлежащего исполнения) обязательств участником платежной системы его гарантийный взнос используется для удовлетворения требований по таким обязательствам.</w:t>
      </w:r>
    </w:p>
    <w:p w:rsidR="005026B4" w:rsidRPr="00D4499B" w:rsidRDefault="005026B4">
      <w:pPr>
        <w:pStyle w:val="ConsPlusNormal"/>
        <w:spacing w:before="220"/>
        <w:ind w:firstLine="540"/>
        <w:jc w:val="both"/>
        <w:rPr>
          <w:rFonts w:ascii="Times New Roman" w:hAnsi="Times New Roman" w:cs="Times New Roman"/>
          <w:sz w:val="24"/>
          <w:szCs w:val="24"/>
        </w:rPr>
      </w:pPr>
      <w:bookmarkStart w:id="88" w:name="P718"/>
      <w:bookmarkEnd w:id="88"/>
      <w:r w:rsidRPr="00D4499B">
        <w:rPr>
          <w:rFonts w:ascii="Times New Roman" w:hAnsi="Times New Roman" w:cs="Times New Roman"/>
          <w:sz w:val="24"/>
          <w:szCs w:val="24"/>
        </w:rPr>
        <w:t>7. При недостаточности гарантийного взноса участника платежной системы используются гарантийные взносы других участников платежной системы в порядке, предусмотренном правилами платежной системы. В этом случае указанный участник платежной системы обязан возместить сумму использованных гарантийных взносов, а также уплатить проценты за их использование, если это предусмотрено правилами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8. В случае прекращения участия в платежной системе участнику платежной системы возвращается его гарантийный взнос в порядке и сроки, которые предусмотрены правилами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9. Гарантийный фонд платежной системы учитывается на отдельном банковском счете, открываемом оператору платежной системы, центральному платежному клиринговому контрагенту или участникам платежной системы (далее - счет гарантийного фонда платежной системы) в соответствии со </w:t>
      </w:r>
      <w:hyperlink w:anchor="P725" w:history="1">
        <w:r w:rsidRPr="00D4499B">
          <w:rPr>
            <w:rFonts w:ascii="Times New Roman" w:hAnsi="Times New Roman" w:cs="Times New Roman"/>
            <w:sz w:val="24"/>
            <w:szCs w:val="24"/>
          </w:rPr>
          <w:t>статьей 30</w:t>
        </w:r>
      </w:hyperlink>
      <w:r w:rsidRPr="00D4499B">
        <w:rPr>
          <w:rFonts w:ascii="Times New Roman" w:hAnsi="Times New Roman" w:cs="Times New Roman"/>
          <w:sz w:val="24"/>
          <w:szCs w:val="24"/>
        </w:rPr>
        <w:t xml:space="preserve">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bookmarkStart w:id="89" w:name="P721"/>
      <w:bookmarkEnd w:id="89"/>
      <w:r w:rsidRPr="00D4499B">
        <w:rPr>
          <w:rFonts w:ascii="Times New Roman" w:hAnsi="Times New Roman" w:cs="Times New Roman"/>
          <w:sz w:val="24"/>
          <w:szCs w:val="24"/>
        </w:rPr>
        <w:t>10. Счет гарантийного фонда платежной системы может быть открыт только в Банке России, Внешэкономбанке, а также в банке - участнике системы страхования вкладов или небанковской кредитной организации, не имеющей права осуществлять размещение привлеченных во вклады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11. Определение платежных клиринговых позиций и расчет, сделка или перевод денежных средств, совершенные иностранным центральным платежным клиринговым контрагентом, которому открыт банковский счет в Банке России, или с его участием, в рамках иностранной платежной системы, в том числе в целях обеспечения исполнения обязательств и (или) удовлетворения требований по неисполненным обязательствам в рамках иностранной платежной системы, не могут быть признаны недействительными по основаниям, предусмотренным законодательством Российской Федерации. По долгам участника иностранной платежной системы или иностранного центрального платежного клирингового контрагента не может быть наложен арест или обращено взыскание на денежные средства, находящиеся на банковском счете, открытом Банком России иностранному центральному платежному клиринговому контрагенту. Приостановление операций по указанному банковскому счету по основаниям, предусмотренным законодательством Российской Федерации, не допускается.</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11 введена Федеральным </w:t>
      </w:r>
      <w:hyperlink r:id="rId168"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05.05.2014 N 112-ФЗ)</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bookmarkStart w:id="90" w:name="P725"/>
      <w:bookmarkEnd w:id="90"/>
      <w:r w:rsidRPr="00D4499B">
        <w:rPr>
          <w:rFonts w:ascii="Times New Roman" w:hAnsi="Times New Roman" w:cs="Times New Roman"/>
          <w:sz w:val="24"/>
          <w:szCs w:val="24"/>
        </w:rPr>
        <w:t>Статья 30. Счет гарантийного фонда платежной системы</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 При открытии счета гарантийного фонда платежной системы оператору платежной системы операции по указанному счету осуществляются на основании распоряжений </w:t>
      </w:r>
      <w:r w:rsidRPr="00D4499B">
        <w:rPr>
          <w:rFonts w:ascii="Times New Roman" w:hAnsi="Times New Roman" w:cs="Times New Roman"/>
          <w:sz w:val="24"/>
          <w:szCs w:val="24"/>
        </w:rPr>
        <w:lastRenderedPageBreak/>
        <w:t>оператора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bookmarkStart w:id="91" w:name="P728"/>
      <w:bookmarkEnd w:id="91"/>
      <w:r w:rsidRPr="00D4499B">
        <w:rPr>
          <w:rFonts w:ascii="Times New Roman" w:hAnsi="Times New Roman" w:cs="Times New Roman"/>
          <w:sz w:val="24"/>
          <w:szCs w:val="24"/>
        </w:rPr>
        <w:t>2. При открытии счета гарантийного фонда платежной системы центральному платежному клиринговому контрагенту операции по указанному счету осуществляются либо на основании распоряжений оператора платежной системы без распоряжения центрального платежного клирингового контрагента, либо на основании распоряжений центрального платежного клирингового контрагента с согласия оператора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bookmarkStart w:id="92" w:name="P729"/>
      <w:bookmarkEnd w:id="92"/>
      <w:r w:rsidRPr="00D4499B">
        <w:rPr>
          <w:rFonts w:ascii="Times New Roman" w:hAnsi="Times New Roman" w:cs="Times New Roman"/>
          <w:sz w:val="24"/>
          <w:szCs w:val="24"/>
        </w:rPr>
        <w:t>3. При открытии счета гарантийного фонда платежной системы участнику платежной системы операции по указанному счету осуществляются либо на основании распоряжений оператора платежной системы или центрального платежного клирингового контрагента без распоряжения участника платежной системы, которому открыт данный счет, либо на основании распоряжений участника платежной системы, которому открыт такой счет, с согласия оператора платежной системы или центрального платежного клирингового контрагента.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При открытии счета гарантийного фонда платежной системы центральному платежному клиринговому контрагенту или участнику платежной системы соответственно оператор платежной системы или оператор платежной системы и центральный платежный клиринговый контрагент имеют право получать от оператора по переводу денежных средств, у которого открыт счет гарантийного фонда платежной системы, информацию об операциях по этому счету.</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5. При открытии счета гарантийного фонда платежной системы центральному платежному клиринговому контрагенту или участнику платежной системы указывается лицо, которое вправе давать распоряжения по этому счету в соответствии с требованиями </w:t>
      </w:r>
      <w:hyperlink w:anchor="P728" w:history="1">
        <w:r w:rsidRPr="00D4499B">
          <w:rPr>
            <w:rFonts w:ascii="Times New Roman" w:hAnsi="Times New Roman" w:cs="Times New Roman"/>
            <w:sz w:val="24"/>
            <w:szCs w:val="24"/>
          </w:rPr>
          <w:t>частей 2</w:t>
        </w:r>
      </w:hyperlink>
      <w:r w:rsidRPr="00D4499B">
        <w:rPr>
          <w:rFonts w:ascii="Times New Roman" w:hAnsi="Times New Roman" w:cs="Times New Roman"/>
          <w:sz w:val="24"/>
          <w:szCs w:val="24"/>
        </w:rPr>
        <w:t xml:space="preserve"> и </w:t>
      </w:r>
      <w:hyperlink w:anchor="P729" w:history="1">
        <w:r w:rsidRPr="00D4499B">
          <w:rPr>
            <w:rFonts w:ascii="Times New Roman" w:hAnsi="Times New Roman" w:cs="Times New Roman"/>
            <w:sz w:val="24"/>
            <w:szCs w:val="24"/>
          </w:rPr>
          <w:t>3</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6. Согласие оператора платежной системы или центрального платежного клирингового контрагента на совершение операций по счету гарантийного фонда платежной системы дается способом, предусмотренным договором банковского счета в соответствии с правилами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7. Оператор платежной системы, центральный платежный клиринговый контрагент, участник платежной системы вправе переводить на счет гарантийного фонда платежной системы собственные денежные средства в случаях, предусмотренных </w:t>
      </w:r>
      <w:hyperlink w:anchor="P714" w:history="1">
        <w:r w:rsidRPr="00D4499B">
          <w:rPr>
            <w:rFonts w:ascii="Times New Roman" w:hAnsi="Times New Roman" w:cs="Times New Roman"/>
            <w:sz w:val="24"/>
            <w:szCs w:val="24"/>
          </w:rPr>
          <w:t>частями 3</w:t>
        </w:r>
      </w:hyperlink>
      <w:r w:rsidRPr="00D4499B">
        <w:rPr>
          <w:rFonts w:ascii="Times New Roman" w:hAnsi="Times New Roman" w:cs="Times New Roman"/>
          <w:sz w:val="24"/>
          <w:szCs w:val="24"/>
        </w:rPr>
        <w:t xml:space="preserve"> и </w:t>
      </w:r>
      <w:hyperlink w:anchor="P718" w:history="1">
        <w:r w:rsidRPr="00D4499B">
          <w:rPr>
            <w:rFonts w:ascii="Times New Roman" w:hAnsi="Times New Roman" w:cs="Times New Roman"/>
            <w:sz w:val="24"/>
            <w:szCs w:val="24"/>
          </w:rPr>
          <w:t>7 статьи 29</w:t>
        </w:r>
      </w:hyperlink>
      <w:r w:rsidRPr="00D4499B">
        <w:rPr>
          <w:rFonts w:ascii="Times New Roman" w:hAnsi="Times New Roman" w:cs="Times New Roman"/>
          <w:sz w:val="24"/>
          <w:szCs w:val="24"/>
        </w:rPr>
        <w:t xml:space="preserve">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8. В случае признания оператора платежной системы, центрального платежного клирингового контрагента, участника платежной системы банкротом денежные средства, находящиеся на счете гарантийного фонда платежной системы, в конкурсную массу не включаются и подлежат возврату предоставившим их лицам в размере денежных средств, оставшихся после исполнения всех обязательств участников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9. По долгам оператора платежной системы, центрального платежного клирингового контрагента, участника платежной системы не может быть наложен арест на денежные средства, находящиеся на счете гарантийного фонда платежной системы, а также не могут быть приостановлены операции по указанному счету. Приостановление операций по счету гарантийного фонда платежной системы по основаниям, предусмотренным </w:t>
      </w:r>
      <w:hyperlink r:id="rId169" w:history="1">
        <w:r w:rsidRPr="00D4499B">
          <w:rPr>
            <w:rFonts w:ascii="Times New Roman" w:hAnsi="Times New Roman" w:cs="Times New Roman"/>
            <w:sz w:val="24"/>
            <w:szCs w:val="24"/>
          </w:rPr>
          <w:t>законодательством</w:t>
        </w:r>
      </w:hyperlink>
      <w:r w:rsidRPr="00D4499B">
        <w:rPr>
          <w:rFonts w:ascii="Times New Roman" w:hAnsi="Times New Roman" w:cs="Times New Roman"/>
          <w:sz w:val="24"/>
          <w:szCs w:val="24"/>
        </w:rPr>
        <w:t xml:space="preserve"> Российской Федерации о налогах и сборах, не допускается.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10. На денежные средства, находящиеся на счете гарантийного фонда платежной системы, не может быть обращено взыскание по обязательствам оператора платежной </w:t>
      </w:r>
      <w:r w:rsidRPr="00D4499B">
        <w:rPr>
          <w:rFonts w:ascii="Times New Roman" w:hAnsi="Times New Roman" w:cs="Times New Roman"/>
          <w:sz w:val="24"/>
          <w:szCs w:val="24"/>
        </w:rPr>
        <w:lastRenderedPageBreak/>
        <w:t>системы, центрального платежного клирингового контрагента или участника платежной системы.</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jc w:val="center"/>
        <w:outlineLvl w:val="0"/>
        <w:rPr>
          <w:rFonts w:ascii="Times New Roman" w:hAnsi="Times New Roman" w:cs="Times New Roman"/>
          <w:sz w:val="24"/>
          <w:szCs w:val="24"/>
        </w:rPr>
      </w:pPr>
      <w:r w:rsidRPr="00D4499B">
        <w:rPr>
          <w:rFonts w:ascii="Times New Roman" w:hAnsi="Times New Roman" w:cs="Times New Roman"/>
          <w:sz w:val="24"/>
          <w:szCs w:val="24"/>
        </w:rPr>
        <w:t>Глава 4.1. НАЦИОНАЛЬНАЯ СИСТЕМА ПЛАТЕЖНЫХ КАРТ</w:t>
      </w:r>
    </w:p>
    <w:p w:rsidR="005026B4" w:rsidRPr="00D4499B" w:rsidRDefault="005026B4">
      <w:pPr>
        <w:pStyle w:val="ConsPlusNormal"/>
        <w:jc w:val="center"/>
        <w:rPr>
          <w:rFonts w:ascii="Times New Roman" w:hAnsi="Times New Roman" w:cs="Times New Roman"/>
          <w:sz w:val="24"/>
          <w:szCs w:val="24"/>
        </w:rPr>
      </w:pPr>
      <w:r w:rsidRPr="00D4499B">
        <w:rPr>
          <w:rFonts w:ascii="Times New Roman" w:hAnsi="Times New Roman" w:cs="Times New Roman"/>
          <w:sz w:val="24"/>
          <w:szCs w:val="24"/>
        </w:rPr>
        <w:t xml:space="preserve">(введена Федеральным </w:t>
      </w:r>
      <w:hyperlink r:id="rId170"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05.05.2014 N 112-ФЗ)</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r w:rsidRPr="00D4499B">
        <w:rPr>
          <w:rFonts w:ascii="Times New Roman" w:hAnsi="Times New Roman" w:cs="Times New Roman"/>
          <w:sz w:val="24"/>
          <w:szCs w:val="24"/>
        </w:rPr>
        <w:t>Статья 30.1. Организация национальной системы платежных карт</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1. Целью организации национальной системы платежных карт (далее - НСПК), являющейся платежной системой, созданной и функционирующей в соответствии с настоящей главой, является обеспечение бесперебойности, эффективности и доступности оказания услуг по переводу денежных средств.</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В рамках НСПК осуществляются переводы денежных средств с использованием платежных карт и иных электронных средств платежа, на которых размещен товарный знак (знак обслуживания), принадлежащий оператору НСПК, и которые предоставляются клиентам участниками НСПК в соответствии с правилами НСПК (далее - национальные платежные инструменты), а также оказываются услуги платежной инфраструктуры по осуществляемым на территории Российской Федерации переводам денежных средств с использованием международных платежных карт, под которыми в целях настоящего Федерального закона понимаются платежные карты, которые эмитируются кредитными организациями, расположенными в двух и более государствах, и на которых размещен единый товарный знак (знак обслуживания), принадлежащий иностранному юридическому лицу, личным законом которого считается право иностранного государства.</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Федеральных законов от 22.10.2014 </w:t>
      </w:r>
      <w:hyperlink r:id="rId171" w:history="1">
        <w:r w:rsidRPr="00D4499B">
          <w:rPr>
            <w:rFonts w:ascii="Times New Roman" w:hAnsi="Times New Roman" w:cs="Times New Roman"/>
            <w:sz w:val="24"/>
            <w:szCs w:val="24"/>
          </w:rPr>
          <w:t>N 319-ФЗ</w:t>
        </w:r>
      </w:hyperlink>
      <w:r w:rsidRPr="00D4499B">
        <w:rPr>
          <w:rFonts w:ascii="Times New Roman" w:hAnsi="Times New Roman" w:cs="Times New Roman"/>
          <w:sz w:val="24"/>
          <w:szCs w:val="24"/>
        </w:rPr>
        <w:t xml:space="preserve">, от 01.05.2017 </w:t>
      </w:r>
      <w:hyperlink r:id="rId172" w:history="1">
        <w:r w:rsidRPr="00D4499B">
          <w:rPr>
            <w:rFonts w:ascii="Times New Roman" w:hAnsi="Times New Roman" w:cs="Times New Roman"/>
            <w:sz w:val="24"/>
            <w:szCs w:val="24"/>
          </w:rPr>
          <w:t>N 88-ФЗ</w:t>
        </w:r>
      </w:hyperlink>
      <w:r w:rsidRPr="00D4499B">
        <w:rPr>
          <w:rFonts w:ascii="Times New Roman" w:hAnsi="Times New Roman" w:cs="Times New Roman"/>
          <w:sz w:val="24"/>
          <w:szCs w:val="24"/>
        </w:rPr>
        <w:t>)</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2.1. В случае размещения на национальном платежном инструменте товарного знака (знака обслуживания), принадлежащего оператору иностранной платежной системы, операции с использованием национального платежного инструмента на территории Российской Федерации осуществляются в соответствии с правилами НСПК.</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2.1 введена Федеральным </w:t>
      </w:r>
      <w:hyperlink r:id="rId173"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01.05.2017 N 88-ФЗ)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Официальным знаком обслуживания НСПК является графическое обозначение рубля, утвержденное Банком России в соответствии с законодательством Российской Федерации.</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r w:rsidRPr="00D4499B">
        <w:rPr>
          <w:rFonts w:ascii="Times New Roman" w:hAnsi="Times New Roman" w:cs="Times New Roman"/>
          <w:sz w:val="24"/>
          <w:szCs w:val="24"/>
        </w:rPr>
        <w:t>Статья 30.2. Порядок образования оператора НСПК</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 Оператор НСПК создается в форме акционерного общества в соответствии с Федеральным </w:t>
      </w:r>
      <w:hyperlink r:id="rId174"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26 декабря 1995 года N 208-ФЗ "Об акционерных обществах" с учетом требований настоящего Федерального закона.</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175"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22.10.2014 N 319-ФЗ)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При образовании оператора НСПК 100 процентов его акций принадлежит Банку России.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Доля участия Банка России в уставном капитале оператора НСПК не может быть ниже уровня 50 процентов плюс одна голосующая акция.</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3 в ред. Федерального </w:t>
      </w:r>
      <w:hyperlink r:id="rId176"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01.05.2017 N 88-ФЗ)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4. Одно лицо или группа лиц, определяемых в соответствии с Федеральным </w:t>
      </w:r>
      <w:hyperlink r:id="rId177"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26 июля 2006 года N 135-ФЗ "О защите конкуренции", за исключением Банка России, не вправе приобретать более чем 5 процентов акций оператора НСПК. Акции оператора НСПК, приобретенные с нарушением запрета, установленного настоящей частью, должны </w:t>
      </w:r>
      <w:r w:rsidRPr="00D4499B">
        <w:rPr>
          <w:rFonts w:ascii="Times New Roman" w:hAnsi="Times New Roman" w:cs="Times New Roman"/>
          <w:sz w:val="24"/>
          <w:szCs w:val="24"/>
        </w:rPr>
        <w:lastRenderedPageBreak/>
        <w:t>быть проданы с соблюдением требований законодательства Российской Федерации не позднее одного месяца с даты, в которую акционер узнал или должен был узнать о таком нарушении. В случае невыполнения указанного требования такой акционер (акционеры) лишается (лишаются) права голоса на общем собрании акционеров оператора НСПК и принадлежащие этому акционеру (акционерам) голоса не учитываются при определении кворума общего собрания акционеров оператора НСПК и подсчете голосов на общем собрании акционеров оператора НСПК.</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178"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01.05.2017 N 88-ФЗ)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Специальное право Банка России на участие в управлении оператором НСПК предусматривает участие представителя Банка России в общем собрании акционеров оператора НСПК с правом вето при принятии общим собранием акционеров оператора НСПК решений, отнесенных к компетенции общего собрания акционеров федеральными законами.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6. Оператор НСПК обязан определить стратегию развития НСПК, правила НСПК, тарифную политику НСПК и иные документы, определенные уставом оператора НСПК. Банк России вправе установить требования к правилам НСПК.</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r w:rsidRPr="00D4499B">
        <w:rPr>
          <w:rFonts w:ascii="Times New Roman" w:hAnsi="Times New Roman" w:cs="Times New Roman"/>
          <w:sz w:val="24"/>
          <w:szCs w:val="24"/>
        </w:rPr>
        <w:t>Статья 30.3. Особенности формирования органов управления оператора НСПК</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1. В составе органов управления оператора НСПК формируется совет директоров (наблюдательный совет) в составе не менее девяти человек.</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Функции единоличного исполнительного органа оператора НСПК может осуществлять только физическое лицо, назначаемое на должность с согласия Национального финансового совета Банка России.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К компетенции совета директоров (наблюдательного совета) оператора НСПК относится утверждение стратегии развития НСПК после ее рассмотрения Национальным финансовым советом Банка России, а также утверждение правил НСПК и тарифной политики НСПК.</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r w:rsidRPr="00D4499B">
        <w:rPr>
          <w:rFonts w:ascii="Times New Roman" w:hAnsi="Times New Roman" w:cs="Times New Roman"/>
          <w:sz w:val="24"/>
          <w:szCs w:val="24"/>
        </w:rPr>
        <w:t>Статья 30.4. Совет участников и пользователей НСПК и его полномочия</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1. Совет участников и пользователей НСПК является коллегиальным совещательным органом оператора НСПК, включающим одного представителя от участника НСПК и иных лиц (далее - члены совета участников и пользователей НСПК). Порядок формирования и осуществления деятельности совета участников и пользователей НСПК определяется уставом оператора НСПК с учетом требований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Решения совета участников и пользователей НСПК принимаются большинством присутствующих на заседании членов совета, при этом каждый член совета участников и пользователей НСПК имеет один голос.</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В составе совета участников и пользователей НСПК принимают участие представители Федерального Собрания Российской Федерации и Правительства Российской Федерации.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Членами совета участников и пользователей НСПК не могут являться служащие Банка России, представители органов управления оператора НСПК и работники оператора НСПК.</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5. Стратегия развития НСПК, тарифная политика НСПК, а также изменения в </w:t>
      </w:r>
      <w:r w:rsidRPr="00D4499B">
        <w:rPr>
          <w:rFonts w:ascii="Times New Roman" w:hAnsi="Times New Roman" w:cs="Times New Roman"/>
          <w:sz w:val="24"/>
          <w:szCs w:val="24"/>
        </w:rPr>
        <w:lastRenderedPageBreak/>
        <w:t>указанные документы могут быть вынесены на утверждение наблюдательного совета оператора НСПК только при условии их рассмотрения советом участников и пользователей НСПК. В случае, если совет участников и пользователей НСПК не одобрил какой-либо из указанных документов, этот документ может быть утвержден решением совета директоров (наблюдательного совета) оператора НСПК не менее чем тремя четвертями голосов членов совета директоров (наблюдательного совета).</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r w:rsidRPr="00D4499B">
        <w:rPr>
          <w:rFonts w:ascii="Times New Roman" w:hAnsi="Times New Roman" w:cs="Times New Roman"/>
          <w:sz w:val="24"/>
          <w:szCs w:val="24"/>
        </w:rPr>
        <w:t>Статья 30.5. Участники НСПК</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1. Участниками НСПК могут являться:</w:t>
      </w:r>
    </w:p>
    <w:p w:rsidR="005026B4" w:rsidRPr="00D4499B" w:rsidRDefault="005026B4">
      <w:pPr>
        <w:pStyle w:val="ConsPlusNormal"/>
        <w:spacing w:before="220"/>
        <w:ind w:firstLine="540"/>
        <w:jc w:val="both"/>
        <w:rPr>
          <w:rFonts w:ascii="Times New Roman" w:hAnsi="Times New Roman" w:cs="Times New Roman"/>
          <w:sz w:val="24"/>
          <w:szCs w:val="24"/>
        </w:rPr>
      </w:pPr>
      <w:bookmarkStart w:id="93" w:name="P779"/>
      <w:bookmarkEnd w:id="93"/>
      <w:r w:rsidRPr="00D4499B">
        <w:rPr>
          <w:rFonts w:ascii="Times New Roman" w:hAnsi="Times New Roman" w:cs="Times New Roman"/>
          <w:sz w:val="24"/>
          <w:szCs w:val="24"/>
        </w:rPr>
        <w:t>1) кредитная организация в качестве индивидуального участника НСПК, в том числе кредитная организация, обслуживающая другие кредитные организации;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платежная система в качестве системного участника НСПК в порядке, определенном правилами НСПК;</w:t>
      </w:r>
    </w:p>
    <w:p w:rsidR="005026B4" w:rsidRPr="00D4499B" w:rsidRDefault="005026B4">
      <w:pPr>
        <w:pStyle w:val="ConsPlusNormal"/>
        <w:spacing w:before="220"/>
        <w:ind w:firstLine="540"/>
        <w:jc w:val="both"/>
        <w:rPr>
          <w:rFonts w:ascii="Times New Roman" w:hAnsi="Times New Roman" w:cs="Times New Roman"/>
          <w:sz w:val="24"/>
          <w:szCs w:val="24"/>
        </w:rPr>
      </w:pPr>
      <w:bookmarkStart w:id="94" w:name="P781"/>
      <w:bookmarkEnd w:id="94"/>
      <w:r w:rsidRPr="00D4499B">
        <w:rPr>
          <w:rFonts w:ascii="Times New Roman" w:hAnsi="Times New Roman" w:cs="Times New Roman"/>
          <w:sz w:val="24"/>
          <w:szCs w:val="24"/>
        </w:rPr>
        <w:t>3) Внешэкономбанк в качестве индивидуального участника НСПК;</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(п. 3 введен Федеральным </w:t>
      </w:r>
      <w:hyperlink r:id="rId179"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01.05.2017 N 88-ФЗ)</w:t>
      </w:r>
    </w:p>
    <w:p w:rsidR="005026B4" w:rsidRPr="00D4499B" w:rsidRDefault="005026B4">
      <w:pPr>
        <w:pStyle w:val="ConsPlusNormal"/>
        <w:spacing w:before="220"/>
        <w:ind w:firstLine="540"/>
        <w:jc w:val="both"/>
        <w:rPr>
          <w:rFonts w:ascii="Times New Roman" w:hAnsi="Times New Roman" w:cs="Times New Roman"/>
          <w:sz w:val="24"/>
          <w:szCs w:val="24"/>
        </w:rPr>
      </w:pPr>
      <w:bookmarkStart w:id="95" w:name="P783"/>
      <w:bookmarkEnd w:id="95"/>
      <w:r w:rsidRPr="00D4499B">
        <w:rPr>
          <w:rFonts w:ascii="Times New Roman" w:hAnsi="Times New Roman" w:cs="Times New Roman"/>
          <w:sz w:val="24"/>
          <w:szCs w:val="24"/>
        </w:rPr>
        <w:t>4) иностранный банк (иностранная кредитная организация) в качестве индивидуального участника НСПК;</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(п. 4 введен Федеральным </w:t>
      </w:r>
      <w:hyperlink r:id="rId180"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01.05.2017 N 88-ФЗ)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иностранный центральный (национальный) банк в качестве индивидуального участника НСПК;</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(п. 5 введен Федеральным </w:t>
      </w:r>
      <w:hyperlink r:id="rId181"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01.05.2017 N 88-ФЗ)</w:t>
      </w:r>
    </w:p>
    <w:p w:rsidR="005026B4" w:rsidRPr="00D4499B" w:rsidRDefault="005026B4">
      <w:pPr>
        <w:pStyle w:val="ConsPlusNormal"/>
        <w:spacing w:before="220"/>
        <w:ind w:firstLine="540"/>
        <w:jc w:val="both"/>
        <w:rPr>
          <w:rFonts w:ascii="Times New Roman" w:hAnsi="Times New Roman" w:cs="Times New Roman"/>
          <w:sz w:val="24"/>
          <w:szCs w:val="24"/>
        </w:rPr>
      </w:pPr>
      <w:bookmarkStart w:id="96" w:name="P787"/>
      <w:bookmarkEnd w:id="96"/>
      <w:r w:rsidRPr="00D4499B">
        <w:rPr>
          <w:rFonts w:ascii="Times New Roman" w:hAnsi="Times New Roman" w:cs="Times New Roman"/>
          <w:sz w:val="24"/>
          <w:szCs w:val="24"/>
        </w:rPr>
        <w:t>6) международная финансовая организация в качестве индивидуального участника НСПК.</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(п. 6 введен Федеральным </w:t>
      </w:r>
      <w:hyperlink r:id="rId182"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01.05.2017 N 88-ФЗ)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 Кредитные организации, признанные Банком России в установленном им </w:t>
      </w:r>
      <w:hyperlink r:id="rId183" w:history="1">
        <w:r w:rsidRPr="00D4499B">
          <w:rPr>
            <w:rFonts w:ascii="Times New Roman" w:hAnsi="Times New Roman" w:cs="Times New Roman"/>
            <w:sz w:val="24"/>
            <w:szCs w:val="24"/>
          </w:rPr>
          <w:t>порядке</w:t>
        </w:r>
      </w:hyperlink>
      <w:r w:rsidRPr="00D4499B">
        <w:rPr>
          <w:rFonts w:ascii="Times New Roman" w:hAnsi="Times New Roman" w:cs="Times New Roman"/>
          <w:sz w:val="24"/>
          <w:szCs w:val="24"/>
        </w:rPr>
        <w:t xml:space="preserve"> значимыми на рынке платежных услуг, должны являться индивидуальными участниками НСПК. Национально значимые платежные системы должны являться системными участниками НСПК.</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Кредитные организации не позднее 1 июля 2017 года обязаны обеспечить прием национальных платежных инструментов во всех своих технических устройствах, предназначенных для осуществления расчетов с использованием платежных карт, включая банкоматы, а также в технических устройствах, предназначенных для осуществления расчетов с использованием платежных карт, всех организаций, индивидуальных предпринимателей, с которыми у таких кредитных организаций заключены договоры об осуществлении расчетов по операциям с использованием платежных карт или национальных платежных инструментов.</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3 в ред. Федерального </w:t>
      </w:r>
      <w:hyperlink r:id="rId184"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01.05.2017 N 88-ФЗ)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Оператор платежной системы, являющейся системным участником НСПК, обязан обеспечить прием национальных платежных инструментов всеми организациями, индивидуальными предпринимателями, с которыми у кредитных организаций, являющихся участниками платежной системы, заключены договоры об осуществлении расчетов по операциям с использованием платежных карт или национальных платежных инструментов.</w:t>
      </w:r>
    </w:p>
    <w:p w:rsidR="005026B4" w:rsidRPr="00D4499B" w:rsidRDefault="005026B4">
      <w:pPr>
        <w:pStyle w:val="ConsPlusNormal"/>
        <w:spacing w:before="220"/>
        <w:ind w:firstLine="540"/>
        <w:jc w:val="both"/>
        <w:rPr>
          <w:rFonts w:ascii="Times New Roman" w:hAnsi="Times New Roman" w:cs="Times New Roman"/>
          <w:sz w:val="24"/>
          <w:szCs w:val="24"/>
        </w:rPr>
      </w:pPr>
      <w:bookmarkStart w:id="97" w:name="P793"/>
      <w:bookmarkEnd w:id="97"/>
      <w:r w:rsidRPr="00D4499B">
        <w:rPr>
          <w:rFonts w:ascii="Times New Roman" w:hAnsi="Times New Roman" w:cs="Times New Roman"/>
          <w:sz w:val="24"/>
          <w:szCs w:val="24"/>
        </w:rPr>
        <w:t xml:space="preserve">5. Кредитные организации при осуществлении операций с предусмотренными </w:t>
      </w:r>
      <w:hyperlink w:anchor="P808" w:history="1">
        <w:r w:rsidRPr="00D4499B">
          <w:rPr>
            <w:rFonts w:ascii="Times New Roman" w:hAnsi="Times New Roman" w:cs="Times New Roman"/>
            <w:sz w:val="24"/>
            <w:szCs w:val="24"/>
          </w:rPr>
          <w:t>частями 5.5</w:t>
        </w:r>
      </w:hyperlink>
      <w:r w:rsidRPr="00D4499B">
        <w:rPr>
          <w:rFonts w:ascii="Times New Roman" w:hAnsi="Times New Roman" w:cs="Times New Roman"/>
          <w:sz w:val="24"/>
          <w:szCs w:val="24"/>
        </w:rPr>
        <w:t xml:space="preserve"> и </w:t>
      </w:r>
      <w:hyperlink w:anchor="P815" w:history="1">
        <w:r w:rsidRPr="00D4499B">
          <w:rPr>
            <w:rFonts w:ascii="Times New Roman" w:hAnsi="Times New Roman" w:cs="Times New Roman"/>
            <w:sz w:val="24"/>
            <w:szCs w:val="24"/>
          </w:rPr>
          <w:t>5.6</w:t>
        </w:r>
      </w:hyperlink>
      <w:r w:rsidRPr="00D4499B">
        <w:rPr>
          <w:rFonts w:ascii="Times New Roman" w:hAnsi="Times New Roman" w:cs="Times New Roman"/>
          <w:sz w:val="24"/>
          <w:szCs w:val="24"/>
        </w:rPr>
        <w:t xml:space="preserve"> настоящей статьи выплатами за счет средств бюджетов бюджетной системы Российской Федерации (далее - выплаты) обязаны (за исключением случаев, предусмотренных </w:t>
      </w:r>
      <w:hyperlink w:anchor="P806" w:history="1">
        <w:r w:rsidRPr="00D4499B">
          <w:rPr>
            <w:rFonts w:ascii="Times New Roman" w:hAnsi="Times New Roman" w:cs="Times New Roman"/>
            <w:sz w:val="24"/>
            <w:szCs w:val="24"/>
          </w:rPr>
          <w:t>частью 5.4</w:t>
        </w:r>
      </w:hyperlink>
      <w:r w:rsidRPr="00D4499B">
        <w:rPr>
          <w:rFonts w:ascii="Times New Roman" w:hAnsi="Times New Roman" w:cs="Times New Roman"/>
          <w:sz w:val="24"/>
          <w:szCs w:val="24"/>
        </w:rPr>
        <w:t xml:space="preserve"> настоящей статьи) в сроки, установленные </w:t>
      </w:r>
      <w:hyperlink w:anchor="P801" w:history="1">
        <w:r w:rsidRPr="00D4499B">
          <w:rPr>
            <w:rFonts w:ascii="Times New Roman" w:hAnsi="Times New Roman" w:cs="Times New Roman"/>
            <w:sz w:val="24"/>
            <w:szCs w:val="24"/>
          </w:rPr>
          <w:t>частью 5.3</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 предоставлять клиентам - физическим лицам только национальные платежные инструменты в случае, если банковский счет предусматривает осуществление операций с использованием платежных карт. Кредитная организация, предоставляющая национальные платежные инструменты, определяет не менее чем один вид платежной карты (тип продукта в зависимости от предоставляемых клиенту - физическому лицу услуг), которая является национальным платежным инструментом и за предоставление, годовое обслуживание которой, за выдачу наличных денежных средств по которой в указанной кредитной организации, а также в ее банкоматах не взимается плата с клиентов - физических лиц, получающих выплаты, предусмотренные </w:t>
      </w:r>
      <w:hyperlink w:anchor="P812" w:history="1">
        <w:r w:rsidRPr="00D4499B">
          <w:rPr>
            <w:rFonts w:ascii="Times New Roman" w:hAnsi="Times New Roman" w:cs="Times New Roman"/>
            <w:sz w:val="24"/>
            <w:szCs w:val="24"/>
          </w:rPr>
          <w:t>пунктом 4 части 5.5</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зачислять выплаты на банковские счета клиентов - физических лиц, операции по которым осуществляются с использованием национальных платежных инструментов.</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5 в ред. Федерального </w:t>
      </w:r>
      <w:hyperlink r:id="rId185"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01.05.2017 N 88-ФЗ)</w:t>
      </w:r>
    </w:p>
    <w:p w:rsidR="005026B4" w:rsidRPr="00D4499B" w:rsidRDefault="005026B4">
      <w:pPr>
        <w:pStyle w:val="ConsPlusNormal"/>
        <w:spacing w:before="220"/>
        <w:ind w:firstLine="540"/>
        <w:jc w:val="both"/>
        <w:rPr>
          <w:rFonts w:ascii="Times New Roman" w:hAnsi="Times New Roman" w:cs="Times New Roman"/>
          <w:sz w:val="24"/>
          <w:szCs w:val="24"/>
        </w:rPr>
      </w:pPr>
      <w:bookmarkStart w:id="98" w:name="P797"/>
      <w:bookmarkEnd w:id="98"/>
      <w:r w:rsidRPr="00D4499B">
        <w:rPr>
          <w:rFonts w:ascii="Times New Roman" w:hAnsi="Times New Roman" w:cs="Times New Roman"/>
          <w:sz w:val="24"/>
          <w:szCs w:val="24"/>
        </w:rPr>
        <w:t>5.1. Кредитные организации обязаны осуществлять на территории Российской Федерации операции с использованием платежных карт по банковским счетам, на которые зачисляются получаемые клиентами - физическими лицами выплаты, только с использованием национальных платежных инструментов. Положения настоящей части не ограничивают право владельца счета осуществлять операции по такому банковскому счету без использования платежной карты.</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5.1 введена Федеральным </w:t>
      </w:r>
      <w:hyperlink r:id="rId186"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01.05.2017 N 88-ФЗ)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5.2. Положения </w:t>
      </w:r>
      <w:hyperlink w:anchor="P793" w:history="1">
        <w:r w:rsidRPr="00D4499B">
          <w:rPr>
            <w:rFonts w:ascii="Times New Roman" w:hAnsi="Times New Roman" w:cs="Times New Roman"/>
            <w:sz w:val="24"/>
            <w:szCs w:val="24"/>
          </w:rPr>
          <w:t>частей 5</w:t>
        </w:r>
      </w:hyperlink>
      <w:r w:rsidRPr="00D4499B">
        <w:rPr>
          <w:rFonts w:ascii="Times New Roman" w:hAnsi="Times New Roman" w:cs="Times New Roman"/>
          <w:sz w:val="24"/>
          <w:szCs w:val="24"/>
        </w:rPr>
        <w:t xml:space="preserve"> и </w:t>
      </w:r>
      <w:hyperlink w:anchor="P797" w:history="1">
        <w:r w:rsidRPr="00D4499B">
          <w:rPr>
            <w:rFonts w:ascii="Times New Roman" w:hAnsi="Times New Roman" w:cs="Times New Roman"/>
            <w:sz w:val="24"/>
            <w:szCs w:val="24"/>
          </w:rPr>
          <w:t>5.1</w:t>
        </w:r>
      </w:hyperlink>
      <w:r w:rsidRPr="00D4499B">
        <w:rPr>
          <w:rFonts w:ascii="Times New Roman" w:hAnsi="Times New Roman" w:cs="Times New Roman"/>
          <w:sz w:val="24"/>
          <w:szCs w:val="24"/>
        </w:rPr>
        <w:t xml:space="preserve"> настоящей статьи считаются также соблюденными в случае размещения на национальном платежном инструменте товарного знака (знака обслуживания), принадлежащего оператору иностранной платежной системы.</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5.2 введена Федеральным </w:t>
      </w:r>
      <w:hyperlink r:id="rId187"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01.05.2017 N 88-ФЗ)</w:t>
      </w:r>
    </w:p>
    <w:p w:rsidR="005026B4" w:rsidRPr="00D4499B" w:rsidRDefault="005026B4">
      <w:pPr>
        <w:pStyle w:val="ConsPlusNormal"/>
        <w:spacing w:before="220"/>
        <w:ind w:firstLine="540"/>
        <w:jc w:val="both"/>
        <w:rPr>
          <w:rFonts w:ascii="Times New Roman" w:hAnsi="Times New Roman" w:cs="Times New Roman"/>
          <w:sz w:val="24"/>
          <w:szCs w:val="24"/>
        </w:rPr>
      </w:pPr>
      <w:bookmarkStart w:id="99" w:name="P801"/>
      <w:bookmarkEnd w:id="99"/>
      <w:r w:rsidRPr="00D4499B">
        <w:rPr>
          <w:rFonts w:ascii="Times New Roman" w:hAnsi="Times New Roman" w:cs="Times New Roman"/>
          <w:sz w:val="24"/>
          <w:szCs w:val="24"/>
        </w:rPr>
        <w:t xml:space="preserve">5.3. Обязанности кредитных организаций, установленные </w:t>
      </w:r>
      <w:hyperlink w:anchor="P793" w:history="1">
        <w:r w:rsidRPr="00D4499B">
          <w:rPr>
            <w:rFonts w:ascii="Times New Roman" w:hAnsi="Times New Roman" w:cs="Times New Roman"/>
            <w:sz w:val="24"/>
            <w:szCs w:val="24"/>
          </w:rPr>
          <w:t>частями 5</w:t>
        </w:r>
      </w:hyperlink>
      <w:r w:rsidRPr="00D4499B">
        <w:rPr>
          <w:rFonts w:ascii="Times New Roman" w:hAnsi="Times New Roman" w:cs="Times New Roman"/>
          <w:sz w:val="24"/>
          <w:szCs w:val="24"/>
        </w:rPr>
        <w:t xml:space="preserve"> и </w:t>
      </w:r>
      <w:hyperlink w:anchor="P797" w:history="1">
        <w:r w:rsidRPr="00D4499B">
          <w:rPr>
            <w:rFonts w:ascii="Times New Roman" w:hAnsi="Times New Roman" w:cs="Times New Roman"/>
            <w:sz w:val="24"/>
            <w:szCs w:val="24"/>
          </w:rPr>
          <w:t>5.1</w:t>
        </w:r>
      </w:hyperlink>
      <w:r w:rsidRPr="00D4499B">
        <w:rPr>
          <w:rFonts w:ascii="Times New Roman" w:hAnsi="Times New Roman" w:cs="Times New Roman"/>
          <w:sz w:val="24"/>
          <w:szCs w:val="24"/>
        </w:rPr>
        <w:t xml:space="preserve"> настоящей статьи, наступают:</w:t>
      </w:r>
    </w:p>
    <w:p w:rsidR="005026B4" w:rsidRPr="00D4499B" w:rsidRDefault="005026B4">
      <w:pPr>
        <w:pStyle w:val="ConsPlusNormal"/>
        <w:spacing w:before="220"/>
        <w:ind w:firstLine="540"/>
        <w:jc w:val="both"/>
        <w:rPr>
          <w:rFonts w:ascii="Times New Roman" w:hAnsi="Times New Roman" w:cs="Times New Roman"/>
          <w:sz w:val="24"/>
          <w:szCs w:val="24"/>
        </w:rPr>
      </w:pPr>
      <w:bookmarkStart w:id="100" w:name="P802"/>
      <w:bookmarkEnd w:id="100"/>
      <w:r w:rsidRPr="00D4499B">
        <w:rPr>
          <w:rFonts w:ascii="Times New Roman" w:hAnsi="Times New Roman" w:cs="Times New Roman"/>
          <w:sz w:val="24"/>
          <w:szCs w:val="24"/>
        </w:rPr>
        <w:t>1) в отношении клиентов - физических лиц при их обращении за открытием банковского счета в целях получения выплат на вновь открываемые банковские счета, предусматривающие осуществление операций с использованием платежных карт, - с 1 июля 2017 года;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 в отношении клиентов - физических лиц (за исключением указанных в </w:t>
      </w:r>
      <w:hyperlink w:anchor="P802" w:history="1">
        <w:r w:rsidRPr="00D4499B">
          <w:rPr>
            <w:rFonts w:ascii="Times New Roman" w:hAnsi="Times New Roman" w:cs="Times New Roman"/>
            <w:sz w:val="24"/>
            <w:szCs w:val="24"/>
          </w:rPr>
          <w:t>пункте 1</w:t>
        </w:r>
      </w:hyperlink>
      <w:r w:rsidRPr="00D4499B">
        <w:rPr>
          <w:rFonts w:ascii="Times New Roman" w:hAnsi="Times New Roman" w:cs="Times New Roman"/>
          <w:sz w:val="24"/>
          <w:szCs w:val="24"/>
        </w:rPr>
        <w:t xml:space="preserve"> настоящей части), получающих выплаты, указанные в </w:t>
      </w:r>
      <w:hyperlink w:anchor="P812" w:history="1">
        <w:r w:rsidRPr="00D4499B">
          <w:rPr>
            <w:rFonts w:ascii="Times New Roman" w:hAnsi="Times New Roman" w:cs="Times New Roman"/>
            <w:sz w:val="24"/>
            <w:szCs w:val="24"/>
          </w:rPr>
          <w:t>пунктах 4</w:t>
        </w:r>
      </w:hyperlink>
      <w:r w:rsidRPr="00D4499B">
        <w:rPr>
          <w:rFonts w:ascii="Times New Roman" w:hAnsi="Times New Roman" w:cs="Times New Roman"/>
          <w:sz w:val="24"/>
          <w:szCs w:val="24"/>
        </w:rPr>
        <w:t xml:space="preserve"> и </w:t>
      </w:r>
      <w:hyperlink w:anchor="P813" w:history="1">
        <w:r w:rsidRPr="00D4499B">
          <w:rPr>
            <w:rFonts w:ascii="Times New Roman" w:hAnsi="Times New Roman" w:cs="Times New Roman"/>
            <w:sz w:val="24"/>
            <w:szCs w:val="24"/>
          </w:rPr>
          <w:t>5 части 5.5</w:t>
        </w:r>
      </w:hyperlink>
      <w:r w:rsidRPr="00D4499B">
        <w:rPr>
          <w:rFonts w:ascii="Times New Roman" w:hAnsi="Times New Roman" w:cs="Times New Roman"/>
          <w:sz w:val="24"/>
          <w:szCs w:val="24"/>
        </w:rPr>
        <w:t xml:space="preserve"> настоящей статьи, на банковские счета, предусматривающие осуществление операций с использованием платежных карт, не являющихся национальными платежными инструментами, - по истечении срока действия указанных платежных карт, но не позднее 1 июля 2020 года;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 в отношении клиентов - физических лиц (за исключением указанных в </w:t>
      </w:r>
      <w:hyperlink w:anchor="P802" w:history="1">
        <w:r w:rsidRPr="00D4499B">
          <w:rPr>
            <w:rFonts w:ascii="Times New Roman" w:hAnsi="Times New Roman" w:cs="Times New Roman"/>
            <w:sz w:val="24"/>
            <w:szCs w:val="24"/>
          </w:rPr>
          <w:t>пункте 1</w:t>
        </w:r>
      </w:hyperlink>
      <w:r w:rsidRPr="00D4499B">
        <w:rPr>
          <w:rFonts w:ascii="Times New Roman" w:hAnsi="Times New Roman" w:cs="Times New Roman"/>
          <w:sz w:val="24"/>
          <w:szCs w:val="24"/>
        </w:rPr>
        <w:t xml:space="preserve"> настоящей части), получающих выплаты, предусмотренные </w:t>
      </w:r>
      <w:hyperlink w:anchor="P809" w:history="1">
        <w:r w:rsidRPr="00D4499B">
          <w:rPr>
            <w:rFonts w:ascii="Times New Roman" w:hAnsi="Times New Roman" w:cs="Times New Roman"/>
            <w:sz w:val="24"/>
            <w:szCs w:val="24"/>
          </w:rPr>
          <w:t>пунктами 1</w:t>
        </w:r>
      </w:hyperlink>
      <w:r w:rsidRPr="00D4499B">
        <w:rPr>
          <w:rFonts w:ascii="Times New Roman" w:hAnsi="Times New Roman" w:cs="Times New Roman"/>
          <w:sz w:val="24"/>
          <w:szCs w:val="24"/>
        </w:rPr>
        <w:t xml:space="preserve"> - </w:t>
      </w:r>
      <w:hyperlink w:anchor="P811" w:history="1">
        <w:r w:rsidRPr="00D4499B">
          <w:rPr>
            <w:rFonts w:ascii="Times New Roman" w:hAnsi="Times New Roman" w:cs="Times New Roman"/>
            <w:sz w:val="24"/>
            <w:szCs w:val="24"/>
          </w:rPr>
          <w:t>3 части 5.5</w:t>
        </w:r>
      </w:hyperlink>
      <w:r w:rsidRPr="00D4499B">
        <w:rPr>
          <w:rFonts w:ascii="Times New Roman" w:hAnsi="Times New Roman" w:cs="Times New Roman"/>
          <w:sz w:val="24"/>
          <w:szCs w:val="24"/>
        </w:rPr>
        <w:t xml:space="preserve"> настоящей статьи, - с 1 июля 2018 года.</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5.3 введена Федеральным </w:t>
      </w:r>
      <w:hyperlink r:id="rId188"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01.05.2017 N 88-ФЗ)</w:t>
      </w:r>
    </w:p>
    <w:p w:rsidR="005026B4" w:rsidRPr="00D4499B" w:rsidRDefault="005026B4">
      <w:pPr>
        <w:pStyle w:val="ConsPlusNormal"/>
        <w:spacing w:before="220"/>
        <w:ind w:firstLine="540"/>
        <w:jc w:val="both"/>
        <w:rPr>
          <w:rFonts w:ascii="Times New Roman" w:hAnsi="Times New Roman" w:cs="Times New Roman"/>
          <w:sz w:val="24"/>
          <w:szCs w:val="24"/>
        </w:rPr>
      </w:pPr>
      <w:bookmarkStart w:id="101" w:name="P806"/>
      <w:bookmarkEnd w:id="101"/>
      <w:r w:rsidRPr="00D4499B">
        <w:rPr>
          <w:rFonts w:ascii="Times New Roman" w:hAnsi="Times New Roman" w:cs="Times New Roman"/>
          <w:sz w:val="24"/>
          <w:szCs w:val="24"/>
        </w:rPr>
        <w:t xml:space="preserve">5.4. Положения </w:t>
      </w:r>
      <w:hyperlink w:anchor="P793" w:history="1">
        <w:r w:rsidRPr="00D4499B">
          <w:rPr>
            <w:rFonts w:ascii="Times New Roman" w:hAnsi="Times New Roman" w:cs="Times New Roman"/>
            <w:sz w:val="24"/>
            <w:szCs w:val="24"/>
          </w:rPr>
          <w:t>частей 5</w:t>
        </w:r>
      </w:hyperlink>
      <w:r w:rsidRPr="00D4499B">
        <w:rPr>
          <w:rFonts w:ascii="Times New Roman" w:hAnsi="Times New Roman" w:cs="Times New Roman"/>
          <w:sz w:val="24"/>
          <w:szCs w:val="24"/>
        </w:rPr>
        <w:t xml:space="preserve"> - </w:t>
      </w:r>
      <w:hyperlink w:anchor="P801" w:history="1">
        <w:r w:rsidRPr="00D4499B">
          <w:rPr>
            <w:rFonts w:ascii="Times New Roman" w:hAnsi="Times New Roman" w:cs="Times New Roman"/>
            <w:sz w:val="24"/>
            <w:szCs w:val="24"/>
          </w:rPr>
          <w:t>5.3</w:t>
        </w:r>
      </w:hyperlink>
      <w:r w:rsidRPr="00D4499B">
        <w:rPr>
          <w:rFonts w:ascii="Times New Roman" w:hAnsi="Times New Roman" w:cs="Times New Roman"/>
          <w:sz w:val="24"/>
          <w:szCs w:val="24"/>
        </w:rPr>
        <w:t xml:space="preserve"> настоящей статьи не распространяются на случаи </w:t>
      </w:r>
      <w:r w:rsidRPr="00D4499B">
        <w:rPr>
          <w:rFonts w:ascii="Times New Roman" w:hAnsi="Times New Roman" w:cs="Times New Roman"/>
          <w:sz w:val="24"/>
          <w:szCs w:val="24"/>
        </w:rPr>
        <w:lastRenderedPageBreak/>
        <w:t>получения клиентами - физическими лицами налоговых вычетов по налогу на доходы физических лиц, получения клиентами - физическими лицами выплат на банковские счета, не предусматривающие осуществления по ним операций с использованием платежных карт, получения клиентами - физическими лицами выплат посредством наличных расчетов (в том числе через организации почтовой связи), получения клиентами - физическими лицами определяемых в соответствии с нормативными правовыми актами единовременных выплат или выплат, осуществляемых с периодичностью реже одного раза в год, а также не применяются в отношении физических лиц, имеющих постоянное место жительства за пределами Российской Федерации, сотрудников дипломатических представительств, консульских учреждений Российской Федерации и постоянных представительств Российской Федерации при международных (межгосударственных, межправительственных) организациях.</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5.4 введена Федеральным </w:t>
      </w:r>
      <w:hyperlink r:id="rId189"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01.05.2017 N 88-ФЗ)</w:t>
      </w:r>
    </w:p>
    <w:p w:rsidR="005026B4" w:rsidRPr="00D4499B" w:rsidRDefault="005026B4">
      <w:pPr>
        <w:pStyle w:val="ConsPlusNormal"/>
        <w:spacing w:before="220"/>
        <w:ind w:firstLine="540"/>
        <w:jc w:val="both"/>
        <w:rPr>
          <w:rFonts w:ascii="Times New Roman" w:hAnsi="Times New Roman" w:cs="Times New Roman"/>
          <w:sz w:val="24"/>
          <w:szCs w:val="24"/>
        </w:rPr>
      </w:pPr>
      <w:bookmarkStart w:id="102" w:name="P808"/>
      <w:bookmarkEnd w:id="102"/>
      <w:r w:rsidRPr="00D4499B">
        <w:rPr>
          <w:rFonts w:ascii="Times New Roman" w:hAnsi="Times New Roman" w:cs="Times New Roman"/>
          <w:sz w:val="24"/>
          <w:szCs w:val="24"/>
        </w:rPr>
        <w:t xml:space="preserve">5.5. Обязанности кредитных организаций, установленные </w:t>
      </w:r>
      <w:hyperlink w:anchor="P793" w:history="1">
        <w:r w:rsidRPr="00D4499B">
          <w:rPr>
            <w:rFonts w:ascii="Times New Roman" w:hAnsi="Times New Roman" w:cs="Times New Roman"/>
            <w:sz w:val="24"/>
            <w:szCs w:val="24"/>
          </w:rPr>
          <w:t>частями 5</w:t>
        </w:r>
      </w:hyperlink>
      <w:r w:rsidRPr="00D4499B">
        <w:rPr>
          <w:rFonts w:ascii="Times New Roman" w:hAnsi="Times New Roman" w:cs="Times New Roman"/>
          <w:sz w:val="24"/>
          <w:szCs w:val="24"/>
        </w:rPr>
        <w:t xml:space="preserve"> и </w:t>
      </w:r>
      <w:hyperlink w:anchor="P797" w:history="1">
        <w:r w:rsidRPr="00D4499B">
          <w:rPr>
            <w:rFonts w:ascii="Times New Roman" w:hAnsi="Times New Roman" w:cs="Times New Roman"/>
            <w:sz w:val="24"/>
            <w:szCs w:val="24"/>
          </w:rPr>
          <w:t>5.1</w:t>
        </w:r>
      </w:hyperlink>
      <w:r w:rsidRPr="00D4499B">
        <w:rPr>
          <w:rFonts w:ascii="Times New Roman" w:hAnsi="Times New Roman" w:cs="Times New Roman"/>
          <w:sz w:val="24"/>
          <w:szCs w:val="24"/>
        </w:rPr>
        <w:t xml:space="preserve"> настоящей статьи, возникают при осуществлении операций со следующими выплатами:</w:t>
      </w:r>
    </w:p>
    <w:p w:rsidR="005026B4" w:rsidRPr="00D4499B" w:rsidRDefault="005026B4">
      <w:pPr>
        <w:pStyle w:val="ConsPlusNormal"/>
        <w:spacing w:before="220"/>
        <w:ind w:firstLine="540"/>
        <w:jc w:val="both"/>
        <w:rPr>
          <w:rFonts w:ascii="Times New Roman" w:hAnsi="Times New Roman" w:cs="Times New Roman"/>
          <w:sz w:val="24"/>
          <w:szCs w:val="24"/>
        </w:rPr>
      </w:pPr>
      <w:bookmarkStart w:id="103" w:name="P809"/>
      <w:bookmarkEnd w:id="103"/>
      <w:r w:rsidRPr="00D4499B">
        <w:rPr>
          <w:rFonts w:ascii="Times New Roman" w:hAnsi="Times New Roman" w:cs="Times New Roman"/>
          <w:sz w:val="24"/>
          <w:szCs w:val="24"/>
        </w:rPr>
        <w:t>1) денежное содержание, вознаграждение, довольствие государственных служащих;</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оплата труда работников (персонала) государственных и муниципальных органов, учреждений, государственных внебюджетных фондов;</w:t>
      </w:r>
    </w:p>
    <w:p w:rsidR="005026B4" w:rsidRPr="00D4499B" w:rsidRDefault="005026B4">
      <w:pPr>
        <w:pStyle w:val="ConsPlusNormal"/>
        <w:spacing w:before="220"/>
        <w:ind w:firstLine="540"/>
        <w:jc w:val="both"/>
        <w:rPr>
          <w:rFonts w:ascii="Times New Roman" w:hAnsi="Times New Roman" w:cs="Times New Roman"/>
          <w:sz w:val="24"/>
          <w:szCs w:val="24"/>
        </w:rPr>
      </w:pPr>
      <w:bookmarkStart w:id="104" w:name="P811"/>
      <w:bookmarkEnd w:id="104"/>
      <w:r w:rsidRPr="00D4499B">
        <w:rPr>
          <w:rFonts w:ascii="Times New Roman" w:hAnsi="Times New Roman" w:cs="Times New Roman"/>
          <w:sz w:val="24"/>
          <w:szCs w:val="24"/>
        </w:rPr>
        <w:t>3) государственные стипендии;</w:t>
      </w:r>
    </w:p>
    <w:p w:rsidR="005026B4" w:rsidRPr="00D4499B" w:rsidRDefault="005026B4">
      <w:pPr>
        <w:pStyle w:val="ConsPlusNormal"/>
        <w:spacing w:before="220"/>
        <w:ind w:firstLine="540"/>
        <w:jc w:val="both"/>
        <w:rPr>
          <w:rFonts w:ascii="Times New Roman" w:hAnsi="Times New Roman" w:cs="Times New Roman"/>
          <w:sz w:val="24"/>
          <w:szCs w:val="24"/>
        </w:rPr>
      </w:pPr>
      <w:bookmarkStart w:id="105" w:name="P812"/>
      <w:bookmarkEnd w:id="105"/>
      <w:r w:rsidRPr="00D4499B">
        <w:rPr>
          <w:rFonts w:ascii="Times New Roman" w:hAnsi="Times New Roman" w:cs="Times New Roman"/>
          <w:sz w:val="24"/>
          <w:szCs w:val="24"/>
        </w:rPr>
        <w:t>4) пенсии и иные социальные выплаты, осуществление которых в соответствии с законодательством Российской Федерации отнесено к компетенции Пенсионного фонда Российской Федерации;</w:t>
      </w:r>
    </w:p>
    <w:p w:rsidR="005026B4" w:rsidRPr="00D4499B" w:rsidRDefault="005026B4">
      <w:pPr>
        <w:pStyle w:val="ConsPlusNormal"/>
        <w:spacing w:before="220"/>
        <w:ind w:firstLine="540"/>
        <w:jc w:val="both"/>
        <w:rPr>
          <w:rFonts w:ascii="Times New Roman" w:hAnsi="Times New Roman" w:cs="Times New Roman"/>
          <w:sz w:val="24"/>
          <w:szCs w:val="24"/>
        </w:rPr>
      </w:pPr>
      <w:bookmarkStart w:id="106" w:name="P813"/>
      <w:bookmarkEnd w:id="106"/>
      <w:r w:rsidRPr="00D4499B">
        <w:rPr>
          <w:rFonts w:ascii="Times New Roman" w:hAnsi="Times New Roman" w:cs="Times New Roman"/>
          <w:sz w:val="24"/>
          <w:szCs w:val="24"/>
        </w:rPr>
        <w:t>5) ежемесячное пожизненное содержание судей.</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5.5 введена Федеральным </w:t>
      </w:r>
      <w:hyperlink r:id="rId190"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01.05.2017 N 88-ФЗ)</w:t>
      </w:r>
    </w:p>
    <w:p w:rsidR="005026B4" w:rsidRPr="00D4499B" w:rsidRDefault="005026B4">
      <w:pPr>
        <w:pStyle w:val="ConsPlusNormal"/>
        <w:spacing w:before="220"/>
        <w:ind w:firstLine="540"/>
        <w:jc w:val="both"/>
        <w:rPr>
          <w:rFonts w:ascii="Times New Roman" w:hAnsi="Times New Roman" w:cs="Times New Roman"/>
          <w:sz w:val="24"/>
          <w:szCs w:val="24"/>
        </w:rPr>
      </w:pPr>
      <w:bookmarkStart w:id="107" w:name="P815"/>
      <w:bookmarkEnd w:id="107"/>
      <w:r w:rsidRPr="00D4499B">
        <w:rPr>
          <w:rFonts w:ascii="Times New Roman" w:hAnsi="Times New Roman" w:cs="Times New Roman"/>
          <w:sz w:val="24"/>
          <w:szCs w:val="24"/>
        </w:rPr>
        <w:t xml:space="preserve">5.6. Правительство Российской Федерации по согласованию с Банком России вправе установить перечень иных выплат для целей применения </w:t>
      </w:r>
      <w:hyperlink w:anchor="P793" w:history="1">
        <w:r w:rsidRPr="00D4499B">
          <w:rPr>
            <w:rFonts w:ascii="Times New Roman" w:hAnsi="Times New Roman" w:cs="Times New Roman"/>
            <w:sz w:val="24"/>
            <w:szCs w:val="24"/>
          </w:rPr>
          <w:t>частей 5</w:t>
        </w:r>
      </w:hyperlink>
      <w:r w:rsidRPr="00D4499B">
        <w:rPr>
          <w:rFonts w:ascii="Times New Roman" w:hAnsi="Times New Roman" w:cs="Times New Roman"/>
          <w:sz w:val="24"/>
          <w:szCs w:val="24"/>
        </w:rPr>
        <w:t xml:space="preserve"> и </w:t>
      </w:r>
      <w:hyperlink w:anchor="P797" w:history="1">
        <w:r w:rsidRPr="00D4499B">
          <w:rPr>
            <w:rFonts w:ascii="Times New Roman" w:hAnsi="Times New Roman" w:cs="Times New Roman"/>
            <w:sz w:val="24"/>
            <w:szCs w:val="24"/>
          </w:rPr>
          <w:t>5.1</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5.6 введена Федеральным </w:t>
      </w:r>
      <w:hyperlink r:id="rId191"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01.05.2017 N 88-ФЗ)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5.7. Размер комиссионного вознаграждения, связанного с получением, приемом национального платежного инструмента и его использованием, не должен превышать размер комиссионного вознаграждения, взимаемого кредитной организацией по платежным картам платежных систем аналогичных вида, типа продукта.</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5.7 введена Федеральным </w:t>
      </w:r>
      <w:hyperlink r:id="rId192"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01.05.2017 N 88-ФЗ)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6. Оператор национально значимой платежной системы, являющейся системным участником НСПК, обязан обеспечить предоставление национальных платежных инструментов клиентам в целях, предусмотренных </w:t>
      </w:r>
      <w:hyperlink w:anchor="P793" w:history="1">
        <w:r w:rsidRPr="00D4499B">
          <w:rPr>
            <w:rFonts w:ascii="Times New Roman" w:hAnsi="Times New Roman" w:cs="Times New Roman"/>
            <w:sz w:val="24"/>
            <w:szCs w:val="24"/>
          </w:rPr>
          <w:t>частью 5</w:t>
        </w:r>
      </w:hyperlink>
      <w:r w:rsidRPr="00D4499B">
        <w:rPr>
          <w:rFonts w:ascii="Times New Roman" w:hAnsi="Times New Roman" w:cs="Times New Roman"/>
          <w:sz w:val="24"/>
          <w:szCs w:val="24"/>
        </w:rPr>
        <w:t xml:space="preserve"> настоящей статьи, всеми участниками платежной системы.</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r w:rsidRPr="00D4499B">
        <w:rPr>
          <w:rFonts w:ascii="Times New Roman" w:hAnsi="Times New Roman" w:cs="Times New Roman"/>
          <w:sz w:val="24"/>
          <w:szCs w:val="24"/>
        </w:rPr>
        <w:t>Статья 30.6. Порядок оказания услуг платежной инфраструктуры в рамках НСПК</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1. Операционные услуги и услуги платежного клиринга по переводам денежных средств с использованием национальных платежных инструментов между индивидуальными участниками НСПК и (или) системными участниками НСПК оказываются соответственно операционным центром НСПК и платежным клиринговым центром НСПК.</w:t>
      </w:r>
    </w:p>
    <w:p w:rsidR="005026B4" w:rsidRPr="00D4499B" w:rsidRDefault="005026B4">
      <w:pPr>
        <w:pStyle w:val="ConsPlusNormal"/>
        <w:spacing w:before="220"/>
        <w:ind w:firstLine="540"/>
        <w:jc w:val="both"/>
        <w:rPr>
          <w:rFonts w:ascii="Times New Roman" w:hAnsi="Times New Roman" w:cs="Times New Roman"/>
          <w:sz w:val="24"/>
          <w:szCs w:val="24"/>
        </w:rPr>
      </w:pPr>
      <w:bookmarkStart w:id="108" w:name="P824"/>
      <w:bookmarkEnd w:id="108"/>
      <w:r w:rsidRPr="00D4499B">
        <w:rPr>
          <w:rFonts w:ascii="Times New Roman" w:hAnsi="Times New Roman" w:cs="Times New Roman"/>
          <w:sz w:val="24"/>
          <w:szCs w:val="24"/>
        </w:rPr>
        <w:lastRenderedPageBreak/>
        <w:t xml:space="preserve">2. Расчетные услуги по переводам денежных средств с использованием национальных платежных инструментов оказываются Банком России при осуществлении таких переводов между участниками НСПК, указанными в </w:t>
      </w:r>
      <w:hyperlink w:anchor="P779" w:history="1">
        <w:r w:rsidRPr="00D4499B">
          <w:rPr>
            <w:rFonts w:ascii="Times New Roman" w:hAnsi="Times New Roman" w:cs="Times New Roman"/>
            <w:sz w:val="24"/>
            <w:szCs w:val="24"/>
          </w:rPr>
          <w:t>пунктах 1</w:t>
        </w:r>
      </w:hyperlink>
      <w:r w:rsidRPr="00D4499B">
        <w:rPr>
          <w:rFonts w:ascii="Times New Roman" w:hAnsi="Times New Roman" w:cs="Times New Roman"/>
          <w:sz w:val="24"/>
          <w:szCs w:val="24"/>
        </w:rPr>
        <w:t xml:space="preserve"> - </w:t>
      </w:r>
      <w:hyperlink w:anchor="P781" w:history="1">
        <w:r w:rsidRPr="00D4499B">
          <w:rPr>
            <w:rFonts w:ascii="Times New Roman" w:hAnsi="Times New Roman" w:cs="Times New Roman"/>
            <w:sz w:val="24"/>
            <w:szCs w:val="24"/>
          </w:rPr>
          <w:t>3 части 1 статьи 30.5</w:t>
        </w:r>
      </w:hyperlink>
      <w:r w:rsidRPr="00D4499B">
        <w:rPr>
          <w:rFonts w:ascii="Times New Roman" w:hAnsi="Times New Roman" w:cs="Times New Roman"/>
          <w:sz w:val="24"/>
          <w:szCs w:val="24"/>
        </w:rPr>
        <w:t xml:space="preserve"> настоящего Федерального закона, либо в случаях, если эти участники НСПК являются одной стороной перевода денежных средств, а другой стороной перевода денежных средств являются участники НСПК, указанные в </w:t>
      </w:r>
      <w:hyperlink w:anchor="P783" w:history="1">
        <w:r w:rsidRPr="00D4499B">
          <w:rPr>
            <w:rFonts w:ascii="Times New Roman" w:hAnsi="Times New Roman" w:cs="Times New Roman"/>
            <w:sz w:val="24"/>
            <w:szCs w:val="24"/>
          </w:rPr>
          <w:t>пунктах 4</w:t>
        </w:r>
      </w:hyperlink>
      <w:r w:rsidRPr="00D4499B">
        <w:rPr>
          <w:rFonts w:ascii="Times New Roman" w:hAnsi="Times New Roman" w:cs="Times New Roman"/>
          <w:sz w:val="24"/>
          <w:szCs w:val="24"/>
        </w:rPr>
        <w:t xml:space="preserve"> - </w:t>
      </w:r>
      <w:hyperlink w:anchor="P787" w:history="1">
        <w:r w:rsidRPr="00D4499B">
          <w:rPr>
            <w:rFonts w:ascii="Times New Roman" w:hAnsi="Times New Roman" w:cs="Times New Roman"/>
            <w:sz w:val="24"/>
            <w:szCs w:val="24"/>
          </w:rPr>
          <w:t>6 части 1 статьи 30.5</w:t>
        </w:r>
      </w:hyperlink>
      <w:r w:rsidRPr="00D4499B">
        <w:rPr>
          <w:rFonts w:ascii="Times New Roman" w:hAnsi="Times New Roman" w:cs="Times New Roman"/>
          <w:sz w:val="24"/>
          <w:szCs w:val="24"/>
        </w:rPr>
        <w:t xml:space="preserve"> настоящего Федерального закона. В этих случаях оказание расчетных услуг Банком России может осуществляться с участием центрального платежного клирингового контрагента без открытия в Банке России банковских счетов участников НСПК, указанных в </w:t>
      </w:r>
      <w:hyperlink w:anchor="P783" w:history="1">
        <w:r w:rsidRPr="00D4499B">
          <w:rPr>
            <w:rFonts w:ascii="Times New Roman" w:hAnsi="Times New Roman" w:cs="Times New Roman"/>
            <w:sz w:val="24"/>
            <w:szCs w:val="24"/>
          </w:rPr>
          <w:t>пунктах 4</w:t>
        </w:r>
      </w:hyperlink>
      <w:r w:rsidRPr="00D4499B">
        <w:rPr>
          <w:rFonts w:ascii="Times New Roman" w:hAnsi="Times New Roman" w:cs="Times New Roman"/>
          <w:sz w:val="24"/>
          <w:szCs w:val="24"/>
        </w:rPr>
        <w:t xml:space="preserve"> - </w:t>
      </w:r>
      <w:hyperlink w:anchor="P787" w:history="1">
        <w:r w:rsidRPr="00D4499B">
          <w:rPr>
            <w:rFonts w:ascii="Times New Roman" w:hAnsi="Times New Roman" w:cs="Times New Roman"/>
            <w:sz w:val="24"/>
            <w:szCs w:val="24"/>
          </w:rPr>
          <w:t>6 части 1 статьи 30.5</w:t>
        </w:r>
      </w:hyperlink>
      <w:r w:rsidRPr="00D4499B">
        <w:rPr>
          <w:rFonts w:ascii="Times New Roman" w:hAnsi="Times New Roman" w:cs="Times New Roman"/>
          <w:sz w:val="24"/>
          <w:szCs w:val="24"/>
        </w:rPr>
        <w:t xml:space="preserve"> настоящего Федерального закона.</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2 в ред. Федерального </w:t>
      </w:r>
      <w:hyperlink r:id="rId193"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01.05.2017 N 88-ФЗ)</w:t>
      </w:r>
    </w:p>
    <w:p w:rsidR="005026B4" w:rsidRPr="00D4499B" w:rsidRDefault="005026B4">
      <w:pPr>
        <w:pStyle w:val="ConsPlusNormal"/>
        <w:spacing w:before="220"/>
        <w:ind w:firstLine="540"/>
        <w:jc w:val="both"/>
        <w:rPr>
          <w:rFonts w:ascii="Times New Roman" w:hAnsi="Times New Roman" w:cs="Times New Roman"/>
          <w:sz w:val="24"/>
          <w:szCs w:val="24"/>
        </w:rPr>
      </w:pPr>
      <w:bookmarkStart w:id="109" w:name="P826"/>
      <w:bookmarkEnd w:id="109"/>
      <w:r w:rsidRPr="00D4499B">
        <w:rPr>
          <w:rFonts w:ascii="Times New Roman" w:hAnsi="Times New Roman" w:cs="Times New Roman"/>
          <w:sz w:val="24"/>
          <w:szCs w:val="24"/>
        </w:rPr>
        <w:t xml:space="preserve">2.1. Расчетные услуги по переводам денежных средств с использованием национальных платежных инструментов, не указанных в </w:t>
      </w:r>
      <w:hyperlink w:anchor="P824" w:history="1">
        <w:r w:rsidRPr="00D4499B">
          <w:rPr>
            <w:rFonts w:ascii="Times New Roman" w:hAnsi="Times New Roman" w:cs="Times New Roman"/>
            <w:sz w:val="24"/>
            <w:szCs w:val="24"/>
          </w:rPr>
          <w:t>части 2</w:t>
        </w:r>
      </w:hyperlink>
      <w:r w:rsidRPr="00D4499B">
        <w:rPr>
          <w:rFonts w:ascii="Times New Roman" w:hAnsi="Times New Roman" w:cs="Times New Roman"/>
          <w:sz w:val="24"/>
          <w:szCs w:val="24"/>
        </w:rPr>
        <w:t xml:space="preserve"> настоящей статьи, в иных случаях могут оказываться расчетным центром, которым может являться: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кредитная организация;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Внешэкономбанк;</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иностранный банк (иностранная кредитная организация);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иностранный центральный (национальный) банк;</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международная финансовая организация.</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2.1 введена Федеральным </w:t>
      </w:r>
      <w:hyperlink r:id="rId194"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01.05.2017 N 88-ФЗ)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2.2. В случае привлечения оператором НСПК расчетного центра в соответствии с </w:t>
      </w:r>
      <w:hyperlink w:anchor="P826" w:history="1">
        <w:r w:rsidRPr="00D4499B">
          <w:rPr>
            <w:rFonts w:ascii="Times New Roman" w:hAnsi="Times New Roman" w:cs="Times New Roman"/>
            <w:sz w:val="24"/>
            <w:szCs w:val="24"/>
          </w:rPr>
          <w:t>частью 2.1</w:t>
        </w:r>
      </w:hyperlink>
      <w:r w:rsidRPr="00D4499B">
        <w:rPr>
          <w:rFonts w:ascii="Times New Roman" w:hAnsi="Times New Roman" w:cs="Times New Roman"/>
          <w:sz w:val="24"/>
          <w:szCs w:val="24"/>
        </w:rPr>
        <w:t xml:space="preserve"> настоящей статьи положения </w:t>
      </w:r>
      <w:hyperlink w:anchor="P493" w:history="1">
        <w:r w:rsidRPr="00D4499B">
          <w:rPr>
            <w:rFonts w:ascii="Times New Roman" w:hAnsi="Times New Roman" w:cs="Times New Roman"/>
            <w:sz w:val="24"/>
            <w:szCs w:val="24"/>
          </w:rPr>
          <w:t>части 1 статьи 19</w:t>
        </w:r>
      </w:hyperlink>
      <w:r w:rsidRPr="00D4499B">
        <w:rPr>
          <w:rFonts w:ascii="Times New Roman" w:hAnsi="Times New Roman" w:cs="Times New Roman"/>
          <w:sz w:val="24"/>
          <w:szCs w:val="24"/>
        </w:rPr>
        <w:t xml:space="preserve"> настоящего Федерального закона не применяются.</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2.2 введена Федеральным </w:t>
      </w:r>
      <w:hyperlink r:id="rId195"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01.05.2017 N 88-ФЗ)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 Кредитные организации, признанные Банком России в установленном им </w:t>
      </w:r>
      <w:hyperlink r:id="rId196" w:history="1">
        <w:r w:rsidRPr="00D4499B">
          <w:rPr>
            <w:rFonts w:ascii="Times New Roman" w:hAnsi="Times New Roman" w:cs="Times New Roman"/>
            <w:sz w:val="24"/>
            <w:szCs w:val="24"/>
          </w:rPr>
          <w:t>порядке</w:t>
        </w:r>
      </w:hyperlink>
      <w:r w:rsidRPr="00D4499B">
        <w:rPr>
          <w:rFonts w:ascii="Times New Roman" w:hAnsi="Times New Roman" w:cs="Times New Roman"/>
          <w:sz w:val="24"/>
          <w:szCs w:val="24"/>
        </w:rPr>
        <w:t xml:space="preserve"> значимыми на рынке платежных услуг, обязаны организовать взаимодействие с операционным центром НСПК и платежным клиринговым центром НСПК в порядке, сроки, на условиях и в случаях, установленных нормативными актами Банка России и принимаемыми в соответствии с ними правилами НСПК.</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197"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22.10.2014 N 319-ФЗ)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4. Кредитные организации при осуществлении переводов денежных средств с использованием международных платежных карт, а также платежные системы, в рамках которых определяются правила эмиссии международных платежных карт и осуществляются на территории Российской Федерации переводы денежных средств с использованием международных платежных карт, обязаны организовать взаимодействие, получать операционные услуги от операционного центра НСПК и услуги платежного клиринга от платежного клирингового центра НСПК в </w:t>
      </w:r>
      <w:hyperlink r:id="rId198" w:history="1">
        <w:r w:rsidRPr="00D4499B">
          <w:rPr>
            <w:rFonts w:ascii="Times New Roman" w:hAnsi="Times New Roman" w:cs="Times New Roman"/>
            <w:sz w:val="24"/>
            <w:szCs w:val="24"/>
          </w:rPr>
          <w:t>порядке</w:t>
        </w:r>
      </w:hyperlink>
      <w:r w:rsidRPr="00D4499B">
        <w:rPr>
          <w:rFonts w:ascii="Times New Roman" w:hAnsi="Times New Roman" w:cs="Times New Roman"/>
          <w:sz w:val="24"/>
          <w:szCs w:val="24"/>
        </w:rPr>
        <w:t>, сроки, на условиях и в случаях, установленных нормативными актами Банка России и принимаемыми в соответствии с ними правилами НСПК.</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4 введена Федеральным </w:t>
      </w:r>
      <w:hyperlink r:id="rId199"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22.10.2014 N 319-ФЗ)</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jc w:val="center"/>
        <w:outlineLvl w:val="0"/>
        <w:rPr>
          <w:rFonts w:ascii="Times New Roman" w:hAnsi="Times New Roman" w:cs="Times New Roman"/>
          <w:sz w:val="24"/>
          <w:szCs w:val="24"/>
        </w:rPr>
      </w:pPr>
      <w:r w:rsidRPr="00D4499B">
        <w:rPr>
          <w:rFonts w:ascii="Times New Roman" w:hAnsi="Times New Roman" w:cs="Times New Roman"/>
          <w:sz w:val="24"/>
          <w:szCs w:val="24"/>
        </w:rPr>
        <w:t>Глава 5. НАДЗОР И НАБЛЮДЕНИЕ В НАЦИОНАЛЬНОЙ</w:t>
      </w:r>
    </w:p>
    <w:p w:rsidR="005026B4" w:rsidRPr="00D4499B" w:rsidRDefault="005026B4">
      <w:pPr>
        <w:pStyle w:val="ConsPlusTitle"/>
        <w:jc w:val="center"/>
        <w:rPr>
          <w:rFonts w:ascii="Times New Roman" w:hAnsi="Times New Roman" w:cs="Times New Roman"/>
          <w:sz w:val="24"/>
          <w:szCs w:val="24"/>
        </w:rPr>
      </w:pPr>
      <w:r w:rsidRPr="00D4499B">
        <w:rPr>
          <w:rFonts w:ascii="Times New Roman" w:hAnsi="Times New Roman" w:cs="Times New Roman"/>
          <w:sz w:val="24"/>
          <w:szCs w:val="24"/>
        </w:rPr>
        <w:t>ПЛАТЕЖНОЙ СИСТЕМЕ</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r w:rsidRPr="00D4499B">
        <w:rPr>
          <w:rFonts w:ascii="Times New Roman" w:hAnsi="Times New Roman" w:cs="Times New Roman"/>
          <w:sz w:val="24"/>
          <w:szCs w:val="24"/>
        </w:rPr>
        <w:t>Статья 31. Цели надзора и наблюдения в национальной платежной системе</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1. Основными целями надзора и наблюдения в национальной платежной системе являются обеспечение стабильности национальной платежной системы и ее развитие.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В целях настоящего Федерального закона надзор в национальной платежной системе означает деятельность Банка России по контролю за соблюдением операторами по переводу денежных средств, являющимися кредитными организациями, операторами платежных систем, операторами услуг платежной инфраструктуры требований настоящего Федерального закона и принимаемых в соответствии с ним нормативных актов Банка России.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 Надзор за соблюдением кредитными организациями требований настоящего Федерального закона и принимаемых в соответствии с ним нормативных актов Банка России осуществляется Банком России в соответствии с </w:t>
      </w:r>
      <w:hyperlink r:id="rId200" w:history="1">
        <w:r w:rsidRPr="00D4499B">
          <w:rPr>
            <w:rFonts w:ascii="Times New Roman" w:hAnsi="Times New Roman" w:cs="Times New Roman"/>
            <w:sz w:val="24"/>
            <w:szCs w:val="24"/>
          </w:rPr>
          <w:t>законодательством</w:t>
        </w:r>
      </w:hyperlink>
      <w:r w:rsidRPr="00D4499B">
        <w:rPr>
          <w:rFonts w:ascii="Times New Roman" w:hAnsi="Times New Roman" w:cs="Times New Roman"/>
          <w:sz w:val="24"/>
          <w:szCs w:val="24"/>
        </w:rPr>
        <w:t xml:space="preserve"> Российской Федерации о банках и банковской деятельности, за исключением случая, указанного в </w:t>
      </w:r>
      <w:hyperlink w:anchor="P895" w:history="1">
        <w:r w:rsidRPr="00D4499B">
          <w:rPr>
            <w:rFonts w:ascii="Times New Roman" w:hAnsi="Times New Roman" w:cs="Times New Roman"/>
            <w:sz w:val="24"/>
            <w:szCs w:val="24"/>
          </w:rPr>
          <w:t>части 8 статьи 34</w:t>
        </w:r>
      </w:hyperlink>
      <w:r w:rsidRPr="00D4499B">
        <w:rPr>
          <w:rFonts w:ascii="Times New Roman" w:hAnsi="Times New Roman" w:cs="Times New Roman"/>
          <w:sz w:val="24"/>
          <w:szCs w:val="24"/>
        </w:rPr>
        <w:t xml:space="preserve">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4. Надзор за соблюдением не являющимися кредитными организациями операторами платежных систем, операторами услуг платежной инфраструктуры (далее - поднадзорные организации) требований настоящего Федерального закона и принимаемых в соответствии с ним </w:t>
      </w:r>
      <w:hyperlink r:id="rId201" w:history="1">
        <w:r w:rsidRPr="00D4499B">
          <w:rPr>
            <w:rFonts w:ascii="Times New Roman" w:hAnsi="Times New Roman" w:cs="Times New Roman"/>
            <w:sz w:val="24"/>
            <w:szCs w:val="24"/>
          </w:rPr>
          <w:t>нормативных актов</w:t>
        </w:r>
      </w:hyperlink>
      <w:r w:rsidRPr="00D4499B">
        <w:rPr>
          <w:rFonts w:ascii="Times New Roman" w:hAnsi="Times New Roman" w:cs="Times New Roman"/>
          <w:sz w:val="24"/>
          <w:szCs w:val="24"/>
        </w:rPr>
        <w:t xml:space="preserve"> Банка России осуществляется Банком России в соответствии с настоящим Федеральным законом.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В целях настоящего Федерального закона наблюдение в национальной платежной системе означает деятельность Банка России по совершенствованию операторами по переводу денежных средств, операторами платежных систем, операторами услуг платежной инфраструктуры (далее - наблюдаемые организации), другими субъектами национальной платежной системы своей деятельности и оказываемых ими услуг, а также по развитию платежных систем, платежной инфраструктуры (далее - объекты наблюдения) на основе рекомендаций Банка России.</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r w:rsidRPr="00D4499B">
        <w:rPr>
          <w:rFonts w:ascii="Times New Roman" w:hAnsi="Times New Roman" w:cs="Times New Roman"/>
          <w:sz w:val="24"/>
          <w:szCs w:val="24"/>
        </w:rPr>
        <w:t>Статья 32. Осуществление надзора в национальной платежной системе</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1. При осуществлении надзора в национальной платежной системе Банк России: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анализирует документы и информацию (в том числе данные отчетности), которые касаются деятельности поднадзорных организаций и участников платежных систем, а также организации и функционирования платежных систем;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 проводит инспекционные проверки поднадзорных организаций в соответствии со </w:t>
      </w:r>
      <w:hyperlink w:anchor="P861" w:history="1">
        <w:r w:rsidRPr="00D4499B">
          <w:rPr>
            <w:rFonts w:ascii="Times New Roman" w:hAnsi="Times New Roman" w:cs="Times New Roman"/>
            <w:sz w:val="24"/>
            <w:szCs w:val="24"/>
          </w:rPr>
          <w:t>статьей 33</w:t>
        </w:r>
      </w:hyperlink>
      <w:r w:rsidRPr="00D4499B">
        <w:rPr>
          <w:rFonts w:ascii="Times New Roman" w:hAnsi="Times New Roman" w:cs="Times New Roman"/>
          <w:sz w:val="24"/>
          <w:szCs w:val="24"/>
        </w:rPr>
        <w:t xml:space="preserve">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 осуществляет действия и применяет меры принуждения в соответствии со </w:t>
      </w:r>
      <w:hyperlink w:anchor="P876" w:history="1">
        <w:r w:rsidRPr="00D4499B">
          <w:rPr>
            <w:rFonts w:ascii="Times New Roman" w:hAnsi="Times New Roman" w:cs="Times New Roman"/>
            <w:sz w:val="24"/>
            <w:szCs w:val="24"/>
          </w:rPr>
          <w:t>статьей 34</w:t>
        </w:r>
      </w:hyperlink>
      <w:r w:rsidRPr="00D4499B">
        <w:rPr>
          <w:rFonts w:ascii="Times New Roman" w:hAnsi="Times New Roman" w:cs="Times New Roman"/>
          <w:sz w:val="24"/>
          <w:szCs w:val="24"/>
        </w:rPr>
        <w:t xml:space="preserve"> настоящего Федерального закона в случае нарушения поднадзорными организациями требований настоящего Федерального закона или принятых в соответствии с ним нормативных актов Банка России.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Банк России определяет формы и сроки предоставления отчетности, в том числе в виде отчетности поднадзорной организации и сводной отчетности по платежной системе, методику составления указанной отчетности.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 При осуществлении надзора в национальной платежной системе Банк России вправе запрашивать и получать от поднадзорных организаций и участников платежной системы документы и иную необходимую информацию, в том числе содержащую персональные </w:t>
      </w:r>
      <w:r w:rsidRPr="00D4499B">
        <w:rPr>
          <w:rFonts w:ascii="Times New Roman" w:hAnsi="Times New Roman" w:cs="Times New Roman"/>
          <w:sz w:val="24"/>
          <w:szCs w:val="24"/>
        </w:rPr>
        <w:lastRenderedPageBreak/>
        <w:t>данные.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Порядок осуществления надзора в национальной платежной системе определяется в соответствии с нормативными актами Банка России.</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bookmarkStart w:id="110" w:name="P861"/>
      <w:bookmarkEnd w:id="110"/>
      <w:r w:rsidRPr="00D4499B">
        <w:rPr>
          <w:rFonts w:ascii="Times New Roman" w:hAnsi="Times New Roman" w:cs="Times New Roman"/>
          <w:sz w:val="24"/>
          <w:szCs w:val="24"/>
        </w:rPr>
        <w:t>Статья 33. Порядок проведения инспекционных проверок поднадзорных организаций</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1. Банк России проводит плановые инспекционные проверки поднадзорных организаций не чаще одного раза в два года в соответствии с утвержденным Банком России планом проверок.</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При нарушении бесперебойности функционирования значимой платежной системы Банк России проводит внеплановые инспекционные проверки.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Инспекционные проверки могут проводиться по отдельным вопросам деятельности поднадзорных организаций либо являться комплексными.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При проведении инспекционной проверки поднадзорной организации уполномоченные представители (служащие) Банка России имеют право:</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получать и проверять документы поднадзорной организации;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при необходимости получать копии документов для приобщения к материалам проверки;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получать устные и письменные пояснения по вопросам деятельности поднадзорной организации;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4) получать доступ в места осуществления деятельности поднадзорной организации;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получать доступ к информационным системам поднадзорной организации, включая получение информации в электронном виде.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По итогам инспекционной проверки уполномоченные представители (служащие) Банка России составляют акт инспекционной проверки, содержащий общую информацию о деятельности поднадзорной организации, информацию о выявленных в ходе проверки нарушениях с приложением подтверждающих документов, сведения о фактах противодействия проверке.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6. Срок проведения инспекционной проверки Банка России не может превышать три месяца.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7. Порядок проведения инспекционных проверок поднадзорных организаций регулируется нормативными актами Банка России.</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bookmarkStart w:id="111" w:name="P876"/>
      <w:bookmarkEnd w:id="111"/>
      <w:r w:rsidRPr="00D4499B">
        <w:rPr>
          <w:rFonts w:ascii="Times New Roman" w:hAnsi="Times New Roman" w:cs="Times New Roman"/>
          <w:sz w:val="24"/>
          <w:szCs w:val="24"/>
        </w:rPr>
        <w:t>Статья 34. Действия и меры принуждения, применяемые Банком России в случае нарушения поднадзорной организацией требований настоящего Федерального закона или принятых в соответствии с ним нормативных актов Банка России</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1. В случаях, если нарушения требований настоящего Федерального закона или принятых в соответствии с ним нормативных актов Банка России поднадзорной организацией непосредственно не влияют на бесперебойность функционирования платежной системы, а также не влияют на услуги, оказываемые участникам платежной системы и их клиентам, Банк России осуществляет следующие действия:</w:t>
      </w:r>
    </w:p>
    <w:p w:rsidR="005026B4" w:rsidRPr="00D4499B" w:rsidRDefault="005026B4">
      <w:pPr>
        <w:pStyle w:val="ConsPlusNormal"/>
        <w:spacing w:before="220"/>
        <w:ind w:firstLine="540"/>
        <w:jc w:val="both"/>
        <w:rPr>
          <w:rFonts w:ascii="Times New Roman" w:hAnsi="Times New Roman" w:cs="Times New Roman"/>
          <w:sz w:val="24"/>
          <w:szCs w:val="24"/>
        </w:rPr>
      </w:pPr>
      <w:bookmarkStart w:id="112" w:name="P879"/>
      <w:bookmarkEnd w:id="112"/>
      <w:r w:rsidRPr="00D4499B">
        <w:rPr>
          <w:rFonts w:ascii="Times New Roman" w:hAnsi="Times New Roman" w:cs="Times New Roman"/>
          <w:sz w:val="24"/>
          <w:szCs w:val="24"/>
        </w:rPr>
        <w:lastRenderedPageBreak/>
        <w:t>1) доводит до сведения органов управления поднадзорной организации информацию о выявленном нарушении в письменной форме с указанием допущенного нарушения и срока, в течение которого такое нарушение должно быть устранено, при этом указанный срок не может быть менее 10 рабочих дней;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направляет органам управления поднадзорной организации рекомендации надзорного органа по устранению выявленного нарушения и рекомендует им представить в надзорный орган программу мероприятий, направленных на устранение нарушения.</w:t>
      </w:r>
    </w:p>
    <w:p w:rsidR="005026B4" w:rsidRPr="00D4499B" w:rsidRDefault="005026B4">
      <w:pPr>
        <w:pStyle w:val="ConsPlusNormal"/>
        <w:spacing w:before="220"/>
        <w:ind w:firstLine="540"/>
        <w:jc w:val="both"/>
        <w:rPr>
          <w:rFonts w:ascii="Times New Roman" w:hAnsi="Times New Roman" w:cs="Times New Roman"/>
          <w:sz w:val="24"/>
          <w:szCs w:val="24"/>
        </w:rPr>
      </w:pPr>
      <w:bookmarkStart w:id="113" w:name="P881"/>
      <w:bookmarkEnd w:id="113"/>
      <w:r w:rsidRPr="00D4499B">
        <w:rPr>
          <w:rFonts w:ascii="Times New Roman" w:hAnsi="Times New Roman" w:cs="Times New Roman"/>
          <w:sz w:val="24"/>
          <w:szCs w:val="24"/>
        </w:rPr>
        <w:t>2. В случаях, если нарушения требований настоящего Федерального закона или принятых в соответствии с ним нормативных актов Банка России поднадзорной организацией влияют на бесперебойность функционирования платежной системы либо на услуги, оказываемые участникам платежной системы и их клиентам, Банк России применяет одну из следующих мер принуждения: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направляет предписание об устранении нарушения с указанием срока для его устранения;</w:t>
      </w:r>
    </w:p>
    <w:p w:rsidR="005026B4" w:rsidRPr="00D4499B" w:rsidRDefault="005026B4">
      <w:pPr>
        <w:pStyle w:val="ConsPlusNormal"/>
        <w:spacing w:before="220"/>
        <w:ind w:firstLine="540"/>
        <w:jc w:val="both"/>
        <w:rPr>
          <w:rFonts w:ascii="Times New Roman" w:hAnsi="Times New Roman" w:cs="Times New Roman"/>
          <w:sz w:val="24"/>
          <w:szCs w:val="24"/>
        </w:rPr>
      </w:pPr>
      <w:bookmarkStart w:id="114" w:name="P883"/>
      <w:bookmarkEnd w:id="114"/>
      <w:r w:rsidRPr="00D4499B">
        <w:rPr>
          <w:rFonts w:ascii="Times New Roman" w:hAnsi="Times New Roman" w:cs="Times New Roman"/>
          <w:sz w:val="24"/>
          <w:szCs w:val="24"/>
        </w:rPr>
        <w:t>2) ограничивает (приостанавливает) предписанием оказание операционных услуг, в том числе при привлечении операционного центра, находящегося за пределами Российской Федерации, и (или) услуг платежного клиринга.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 В предписание об устранении нарушения не включается информация о неприменении поднадзорной организацией документов (актов) Банка России, не являющихся нормативными актами, предписаниями Банка России или актами Банка России, предусмотренными </w:t>
      </w:r>
      <w:hyperlink w:anchor="P879" w:history="1">
        <w:r w:rsidRPr="00D4499B">
          <w:rPr>
            <w:rFonts w:ascii="Times New Roman" w:hAnsi="Times New Roman" w:cs="Times New Roman"/>
            <w:sz w:val="24"/>
            <w:szCs w:val="24"/>
          </w:rPr>
          <w:t>пунктом 1 части 1</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4. Меры принуждения, предусмотренные </w:t>
      </w:r>
      <w:hyperlink w:anchor="P881" w:history="1">
        <w:r w:rsidRPr="00D4499B">
          <w:rPr>
            <w:rFonts w:ascii="Times New Roman" w:hAnsi="Times New Roman" w:cs="Times New Roman"/>
            <w:sz w:val="24"/>
            <w:szCs w:val="24"/>
          </w:rPr>
          <w:t>частью 2</w:t>
        </w:r>
      </w:hyperlink>
      <w:r w:rsidRPr="00D4499B">
        <w:rPr>
          <w:rFonts w:ascii="Times New Roman" w:hAnsi="Times New Roman" w:cs="Times New Roman"/>
          <w:sz w:val="24"/>
          <w:szCs w:val="24"/>
        </w:rPr>
        <w:t xml:space="preserve"> настоящей статьи, применяются Банком России также в следующих случаях:</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 при повторном в течение последних 12 месяцев нарушении поднадзорной организацией требования настоящего Федерального закона или принятого в соответствии с ним нормативного акта Банка России, если в отношении поднадзорной организации Банком России за нарушение этого требования осуществлялись действия, предусмотренные </w:t>
      </w:r>
      <w:hyperlink w:anchor="P879" w:history="1">
        <w:r w:rsidRPr="00D4499B">
          <w:rPr>
            <w:rFonts w:ascii="Times New Roman" w:hAnsi="Times New Roman" w:cs="Times New Roman"/>
            <w:sz w:val="24"/>
            <w:szCs w:val="24"/>
          </w:rPr>
          <w:t>пунктом 1 части 1</w:t>
        </w:r>
      </w:hyperlink>
      <w:r w:rsidRPr="00D4499B">
        <w:rPr>
          <w:rFonts w:ascii="Times New Roman" w:hAnsi="Times New Roman" w:cs="Times New Roman"/>
          <w:sz w:val="24"/>
          <w:szCs w:val="24"/>
        </w:rPr>
        <w:t xml:space="preserve"> настоящей статьи, или применялись меры принуждения, предусмотренные </w:t>
      </w:r>
      <w:hyperlink w:anchor="P881" w:history="1">
        <w:r w:rsidRPr="00D4499B">
          <w:rPr>
            <w:rFonts w:ascii="Times New Roman" w:hAnsi="Times New Roman" w:cs="Times New Roman"/>
            <w:sz w:val="24"/>
            <w:szCs w:val="24"/>
          </w:rPr>
          <w:t>частью 2</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 при действиях (бездействии) поднадзорной организации, повлекших (повлекшем) приостановление (прекращение) осуществления переводов денежных средств в рамках платежной системы либо их несвоевременное осуществление, если в отношении поднадзорной организации Банком России осуществлялись действия, предусмотренные </w:t>
      </w:r>
      <w:hyperlink w:anchor="P879" w:history="1">
        <w:r w:rsidRPr="00D4499B">
          <w:rPr>
            <w:rFonts w:ascii="Times New Roman" w:hAnsi="Times New Roman" w:cs="Times New Roman"/>
            <w:sz w:val="24"/>
            <w:szCs w:val="24"/>
          </w:rPr>
          <w:t>пунктом 1 части 1</w:t>
        </w:r>
      </w:hyperlink>
      <w:r w:rsidRPr="00D4499B">
        <w:rPr>
          <w:rFonts w:ascii="Times New Roman" w:hAnsi="Times New Roman" w:cs="Times New Roman"/>
          <w:sz w:val="24"/>
          <w:szCs w:val="24"/>
        </w:rPr>
        <w:t xml:space="preserve"> настоящей статьи, или применялись меры принуждения, предусмотренные </w:t>
      </w:r>
      <w:hyperlink w:anchor="P881" w:history="1">
        <w:r w:rsidRPr="00D4499B">
          <w:rPr>
            <w:rFonts w:ascii="Times New Roman" w:hAnsi="Times New Roman" w:cs="Times New Roman"/>
            <w:sz w:val="24"/>
            <w:szCs w:val="24"/>
          </w:rPr>
          <w:t>частью 2</w:t>
        </w:r>
      </w:hyperlink>
      <w:r w:rsidRPr="00D4499B">
        <w:rPr>
          <w:rFonts w:ascii="Times New Roman" w:hAnsi="Times New Roman" w:cs="Times New Roman"/>
          <w:sz w:val="24"/>
          <w:szCs w:val="24"/>
        </w:rPr>
        <w:t xml:space="preserve"> настоящей статьи;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если предписание Банка России не было выполнено поднадзорной организацией в установленный срок;</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4) при </w:t>
      </w:r>
      <w:proofErr w:type="spellStart"/>
      <w:r w:rsidRPr="00D4499B">
        <w:rPr>
          <w:rFonts w:ascii="Times New Roman" w:hAnsi="Times New Roman" w:cs="Times New Roman"/>
          <w:sz w:val="24"/>
          <w:szCs w:val="24"/>
        </w:rPr>
        <w:t>неустранении</w:t>
      </w:r>
      <w:proofErr w:type="spellEnd"/>
      <w:r w:rsidRPr="00D4499B">
        <w:rPr>
          <w:rFonts w:ascii="Times New Roman" w:hAnsi="Times New Roman" w:cs="Times New Roman"/>
          <w:sz w:val="24"/>
          <w:szCs w:val="24"/>
        </w:rPr>
        <w:t xml:space="preserve"> нарушения, информация о котором была доведена Банком России до сведения поднадзорной организации в соответствии с </w:t>
      </w:r>
      <w:hyperlink w:anchor="P879" w:history="1">
        <w:r w:rsidRPr="00D4499B">
          <w:rPr>
            <w:rFonts w:ascii="Times New Roman" w:hAnsi="Times New Roman" w:cs="Times New Roman"/>
            <w:sz w:val="24"/>
            <w:szCs w:val="24"/>
          </w:rPr>
          <w:t>пунктом 1 части 1</w:t>
        </w:r>
      </w:hyperlink>
      <w:r w:rsidRPr="00D4499B">
        <w:rPr>
          <w:rFonts w:ascii="Times New Roman" w:hAnsi="Times New Roman" w:cs="Times New Roman"/>
          <w:sz w:val="24"/>
          <w:szCs w:val="24"/>
        </w:rPr>
        <w:t xml:space="preserve"> настоящей статьи, в установленный срок.</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5. Мера принуждения, указанная в </w:t>
      </w:r>
      <w:hyperlink w:anchor="P883" w:history="1">
        <w:r w:rsidRPr="00D4499B">
          <w:rPr>
            <w:rFonts w:ascii="Times New Roman" w:hAnsi="Times New Roman" w:cs="Times New Roman"/>
            <w:sz w:val="24"/>
            <w:szCs w:val="24"/>
          </w:rPr>
          <w:t>пункте 2 части 2</w:t>
        </w:r>
      </w:hyperlink>
      <w:r w:rsidRPr="00D4499B">
        <w:rPr>
          <w:rFonts w:ascii="Times New Roman" w:hAnsi="Times New Roman" w:cs="Times New Roman"/>
          <w:sz w:val="24"/>
          <w:szCs w:val="24"/>
        </w:rPr>
        <w:t xml:space="preserve"> настоящей статьи, вводится на определенный предписанием срок и может включать ограничения: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 предельного размера позиций на нетто-основе участника (участников) платежной </w:t>
      </w:r>
      <w:r w:rsidRPr="00D4499B">
        <w:rPr>
          <w:rFonts w:ascii="Times New Roman" w:hAnsi="Times New Roman" w:cs="Times New Roman"/>
          <w:sz w:val="24"/>
          <w:szCs w:val="24"/>
        </w:rPr>
        <w:lastRenderedPageBreak/>
        <w:t>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предельного количества распоряжений участника (участников) платежной системы и (или) общей суммы указанных распоряжений в течение дня.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6. В случае, если по истечении срока действия меры принуждения, указанной в </w:t>
      </w:r>
      <w:hyperlink w:anchor="P883" w:history="1">
        <w:r w:rsidRPr="00D4499B">
          <w:rPr>
            <w:rFonts w:ascii="Times New Roman" w:hAnsi="Times New Roman" w:cs="Times New Roman"/>
            <w:sz w:val="24"/>
            <w:szCs w:val="24"/>
          </w:rPr>
          <w:t>пункте 2 части 2</w:t>
        </w:r>
      </w:hyperlink>
      <w:r w:rsidRPr="00D4499B">
        <w:rPr>
          <w:rFonts w:ascii="Times New Roman" w:hAnsi="Times New Roman" w:cs="Times New Roman"/>
          <w:sz w:val="24"/>
          <w:szCs w:val="24"/>
        </w:rPr>
        <w:t xml:space="preserve"> настоящей статьи, допущенные нарушения не устранены, срок действия данной меры принуждения может быть продлен предписанием Банка России до устранения нарушения.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7. Предписание Банка России о применении меры принуждения, указанной в </w:t>
      </w:r>
      <w:hyperlink w:anchor="P883" w:history="1">
        <w:r w:rsidRPr="00D4499B">
          <w:rPr>
            <w:rFonts w:ascii="Times New Roman" w:hAnsi="Times New Roman" w:cs="Times New Roman"/>
            <w:sz w:val="24"/>
            <w:szCs w:val="24"/>
          </w:rPr>
          <w:t>пункте 2 части 2</w:t>
        </w:r>
      </w:hyperlink>
      <w:r w:rsidRPr="00D4499B">
        <w:rPr>
          <w:rFonts w:ascii="Times New Roman" w:hAnsi="Times New Roman" w:cs="Times New Roman"/>
          <w:sz w:val="24"/>
          <w:szCs w:val="24"/>
        </w:rPr>
        <w:t xml:space="preserve"> настоящей статьи, направляется оператору платежной системы и оператору услуг платежной инфраструктуры, в отношении которых вводится ограничение.</w:t>
      </w:r>
    </w:p>
    <w:p w:rsidR="005026B4" w:rsidRPr="00D4499B" w:rsidRDefault="005026B4">
      <w:pPr>
        <w:pStyle w:val="ConsPlusNormal"/>
        <w:spacing w:before="220"/>
        <w:ind w:firstLine="540"/>
        <w:jc w:val="both"/>
        <w:rPr>
          <w:rFonts w:ascii="Times New Roman" w:hAnsi="Times New Roman" w:cs="Times New Roman"/>
          <w:sz w:val="24"/>
          <w:szCs w:val="24"/>
        </w:rPr>
      </w:pPr>
      <w:bookmarkStart w:id="115" w:name="P895"/>
      <w:bookmarkEnd w:id="115"/>
      <w:r w:rsidRPr="00D4499B">
        <w:rPr>
          <w:rFonts w:ascii="Times New Roman" w:hAnsi="Times New Roman" w:cs="Times New Roman"/>
          <w:sz w:val="24"/>
          <w:szCs w:val="24"/>
        </w:rPr>
        <w:t>8. В случае неоднократного невыполнения предписаний с требованием об устранении нарушения, влияющего на бесперебойность функционирования платежной системы, в течение одного года со дня направления первого предписания Банка России об устранении такого нарушения Банк России исключает оператора платежной системы из реестра операторов платежных систем.</w:t>
      </w:r>
    </w:p>
    <w:p w:rsidR="005026B4" w:rsidRPr="00D4499B" w:rsidRDefault="005026B4">
      <w:pPr>
        <w:pStyle w:val="ConsPlusNormal"/>
        <w:spacing w:before="220"/>
        <w:ind w:firstLine="540"/>
        <w:jc w:val="both"/>
        <w:rPr>
          <w:rFonts w:ascii="Times New Roman" w:hAnsi="Times New Roman" w:cs="Times New Roman"/>
          <w:sz w:val="24"/>
          <w:szCs w:val="24"/>
        </w:rPr>
      </w:pPr>
      <w:bookmarkStart w:id="116" w:name="P896"/>
      <w:bookmarkEnd w:id="116"/>
      <w:r w:rsidRPr="00D4499B">
        <w:rPr>
          <w:rFonts w:ascii="Times New Roman" w:hAnsi="Times New Roman" w:cs="Times New Roman"/>
          <w:sz w:val="24"/>
          <w:szCs w:val="24"/>
        </w:rPr>
        <w:t xml:space="preserve">9. В случае неоднократного в течение года применения к оператору платежной системы, являющемуся кредитной организацией, за нарушение требований настоящего Федерального закона или принятых в соответствии с ним нормативных актов Банка России, если указанное нарушение влияет на бесперебойность функционирования платежной системы, мер, предусмотренных </w:t>
      </w:r>
      <w:hyperlink r:id="rId202" w:history="1">
        <w:r w:rsidRPr="00D4499B">
          <w:rPr>
            <w:rFonts w:ascii="Times New Roman" w:hAnsi="Times New Roman" w:cs="Times New Roman"/>
            <w:sz w:val="24"/>
            <w:szCs w:val="24"/>
          </w:rPr>
          <w:t>статьей 74</w:t>
        </w:r>
      </w:hyperlink>
      <w:r w:rsidRPr="00D4499B">
        <w:rPr>
          <w:rFonts w:ascii="Times New Roman" w:hAnsi="Times New Roman" w:cs="Times New Roman"/>
          <w:sz w:val="24"/>
          <w:szCs w:val="24"/>
        </w:rPr>
        <w:t xml:space="preserve"> Федерального закона от 10 июля 2002 года N 86-ФЗ "О Центральном банке Российской Федерации (Банке России)", Банк России исключает оператора платежной системы, являющегося кредитной организацией, из реестра операторов платежных систем.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10. Решение об исключении оператора платежной системы из реестра операторов платежных систем оформляется в виде приказа Банка России и опубликовывается в официальном издании Банка России "Вестник Банка России". Обжалование решения Банка России об исключении оператора платежной системы из реестра операторов платежных систем, а также применение мер по обеспечению иска (обеспечительных мер) не приостанавливает действия указанного решения Банка России.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11. Банк России привлекает поднадзорную организацию и ее должностных лиц к административной ответственности в соответствии с </w:t>
      </w:r>
      <w:hyperlink r:id="rId203" w:history="1">
        <w:r w:rsidRPr="00D4499B">
          <w:rPr>
            <w:rFonts w:ascii="Times New Roman" w:hAnsi="Times New Roman" w:cs="Times New Roman"/>
            <w:sz w:val="24"/>
            <w:szCs w:val="24"/>
          </w:rPr>
          <w:t>Кодексом</w:t>
        </w:r>
      </w:hyperlink>
      <w:r w:rsidRPr="00D4499B">
        <w:rPr>
          <w:rFonts w:ascii="Times New Roman" w:hAnsi="Times New Roman" w:cs="Times New Roman"/>
          <w:sz w:val="24"/>
          <w:szCs w:val="24"/>
        </w:rPr>
        <w:t xml:space="preserve"> Российской Федерации об административных правонарушениях.</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12. Банк России взыскивает с операторов платежных систем также </w:t>
      </w:r>
      <w:hyperlink r:id="rId204" w:history="1">
        <w:r w:rsidRPr="00D4499B">
          <w:rPr>
            <w:rFonts w:ascii="Times New Roman" w:hAnsi="Times New Roman" w:cs="Times New Roman"/>
            <w:sz w:val="24"/>
            <w:szCs w:val="24"/>
          </w:rPr>
          <w:t>штрафы</w:t>
        </w:r>
      </w:hyperlink>
      <w:r w:rsidRPr="00D4499B">
        <w:rPr>
          <w:rFonts w:ascii="Times New Roman" w:hAnsi="Times New Roman" w:cs="Times New Roman"/>
          <w:sz w:val="24"/>
          <w:szCs w:val="24"/>
        </w:rPr>
        <w:t>, предусмотренные Федеральным законом от 10 июля 2002 года N 86-ФЗ "О Центральном банке Российской Федерации (Банке России)".</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(часть 12 введена Федеральным </w:t>
      </w:r>
      <w:hyperlink r:id="rId205"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05.05.2014 N 112-ФЗ)</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r w:rsidRPr="00D4499B">
        <w:rPr>
          <w:rFonts w:ascii="Times New Roman" w:hAnsi="Times New Roman" w:cs="Times New Roman"/>
          <w:sz w:val="24"/>
          <w:szCs w:val="24"/>
        </w:rPr>
        <w:t>Статья 35. Содержание и приоритеты наблюдения в национальной платежной системе</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bookmarkStart w:id="117" w:name="P904"/>
      <w:bookmarkEnd w:id="117"/>
      <w:r w:rsidRPr="00D4499B">
        <w:rPr>
          <w:rFonts w:ascii="Times New Roman" w:hAnsi="Times New Roman" w:cs="Times New Roman"/>
          <w:sz w:val="24"/>
          <w:szCs w:val="24"/>
        </w:rPr>
        <w:t>1. Наблюдение в национальной платежной системе включает следующие виды деятельности: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сбор, систематизацию и анализ информации о деятельности наблюдаемых организаций, других субъектов национальной платежной системы и связанных с ними объектов наблюдения (далее - мониторинг);</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lastRenderedPageBreak/>
        <w:t>2) оценку деятельности наблюдаемых организаций и связанных с ними объектов наблюдения (далее - оценка);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подготовку по результатам указанной оценки предложений по изменению деятельности оцениваемых наблюдаемых организаций и связанных с ними объектов наблюдения (далее - инициирование изменений).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 Приоритетным является наблюдение за значимыми платежными системами, которое осуществляется Банком России посредством всех видов деятельности, указанных в </w:t>
      </w:r>
      <w:hyperlink w:anchor="P904" w:history="1">
        <w:r w:rsidRPr="00D4499B">
          <w:rPr>
            <w:rFonts w:ascii="Times New Roman" w:hAnsi="Times New Roman" w:cs="Times New Roman"/>
            <w:sz w:val="24"/>
            <w:szCs w:val="24"/>
          </w:rPr>
          <w:t>части 1</w:t>
        </w:r>
      </w:hyperlink>
      <w:r w:rsidRPr="00D4499B">
        <w:rPr>
          <w:rFonts w:ascii="Times New Roman" w:hAnsi="Times New Roman" w:cs="Times New Roman"/>
          <w:sz w:val="24"/>
          <w:szCs w:val="24"/>
        </w:rPr>
        <w:t xml:space="preserve"> настоящей статьи. В отношении наблюдаемых организаций, других субъектов национальной платежной системы, платежных систем, не являющихся значимыми, а также других объектов наблюдения Банк России осуществляет мониторинг.</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3. При осуществлении мониторинга Банк России вправе запрашивать и получать от наблюдаемых организаций, других субъектов национальной платежной системы информацию об оказываемых ими платежных услугах, услугах платежной инфраструктуры.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4. Банк России вправе запрашивать и получать от организаций федеральной почтовой связи информацию об осуществлении ими почтовых переводов денежных средств, за исключением сведений, отнесенных Федеральным </w:t>
      </w:r>
      <w:hyperlink r:id="rId206" w:history="1">
        <w:r w:rsidRPr="00D4499B">
          <w:rPr>
            <w:rFonts w:ascii="Times New Roman" w:hAnsi="Times New Roman" w:cs="Times New Roman"/>
            <w:sz w:val="24"/>
            <w:szCs w:val="24"/>
          </w:rPr>
          <w:t>законом</w:t>
        </w:r>
      </w:hyperlink>
      <w:r w:rsidRPr="00D4499B">
        <w:rPr>
          <w:rFonts w:ascii="Times New Roman" w:hAnsi="Times New Roman" w:cs="Times New Roman"/>
          <w:sz w:val="24"/>
          <w:szCs w:val="24"/>
        </w:rPr>
        <w:t xml:space="preserve"> от 17 июля 1999 года N 176-ФЗ "О почтовой связи" к тайне связи, в </w:t>
      </w:r>
      <w:hyperlink r:id="rId207" w:history="1">
        <w:r w:rsidRPr="00D4499B">
          <w:rPr>
            <w:rFonts w:ascii="Times New Roman" w:hAnsi="Times New Roman" w:cs="Times New Roman"/>
            <w:sz w:val="24"/>
            <w:szCs w:val="24"/>
          </w:rPr>
          <w:t>порядке</w:t>
        </w:r>
      </w:hyperlink>
      <w:r w:rsidRPr="00D4499B">
        <w:rPr>
          <w:rFonts w:ascii="Times New Roman" w:hAnsi="Times New Roman" w:cs="Times New Roman"/>
          <w:sz w:val="24"/>
          <w:szCs w:val="24"/>
        </w:rPr>
        <w:t>, установленном Банком России, по согласованию с федеральным органом исполнительной власти в области связи.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При осуществлении оценки Банк России определяет степень соответствия наблюдаемых организаций и связанных с ними объектов наблюдения рекомендациям Банка России, к которым относятся собственные рекомендации Банка России, а также рекомендации по использованию стандартов или лучшей мировой и отечественной практики, при условии опубликования соответствующих документов в изданиях Банка России на русском языке. При необходимости Банк России издает методические разъяснения по использованию указанных рекомендаций.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6. Банк России осуществляет оценку в соответствии с методиками оценки, которые опубликовываются в официальном издании Банка России "Вестник Банка России", размещаются на интернет-сайте Банка России и при необходимости дополнительно доводятся до сведения наблюдаемых организаций.</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7. До проведения оценки Банк России предлагает оператору значимой платежной системы самостоятельно провести предварительную оценку с применением опубликованных методик оценки и направлением результатов оценки в Банк России. Предварительная оценка, проведенная оператором значимой платежной системы, учитывается при проведении оценки Банком России.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8. Обобщенные результаты оценки опубликовываются и размещаются на интернет-сайте Банка России. Детализированные результаты оценки могут быть опубликованы Банком России с согласия оператора оцениваемой значимой платежной системы.</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9. При инициировании изменений по результатам оценки Банк России может:</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 довести материалы оценки и ее результаты до органов управления наблюдаемой организации с их последующим обсуждением;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2) совместно с наблюдаемыми организациями разработать мероприятия по предлагаемым изменениям;</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lastRenderedPageBreak/>
        <w:t>3) опубликовать и разместить на интернет-сайте Банка России информацию об отказе наблюдаемой организации принять предложенные Банком России изменения, а также позицию наблюдаемой организации по данному вопросу.</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10. Банк России опубликовывает обзор результатов наблюдения за значимыми платежными системами и общий обзор результатов наблюдения в национальной платежной системе не реже одного раза в два года.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11. </w:t>
      </w:r>
      <w:hyperlink r:id="rId208" w:history="1">
        <w:r w:rsidRPr="00D4499B">
          <w:rPr>
            <w:rFonts w:ascii="Times New Roman" w:hAnsi="Times New Roman" w:cs="Times New Roman"/>
            <w:sz w:val="24"/>
            <w:szCs w:val="24"/>
          </w:rPr>
          <w:t>Порядок</w:t>
        </w:r>
      </w:hyperlink>
      <w:r w:rsidRPr="00D4499B">
        <w:rPr>
          <w:rFonts w:ascii="Times New Roman" w:hAnsi="Times New Roman" w:cs="Times New Roman"/>
          <w:sz w:val="24"/>
          <w:szCs w:val="24"/>
        </w:rPr>
        <w:t xml:space="preserve"> осуществления наблюдения в национальной платежной системе определяется нормативными актами Банка России.</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r w:rsidRPr="00D4499B">
        <w:rPr>
          <w:rFonts w:ascii="Times New Roman" w:hAnsi="Times New Roman" w:cs="Times New Roman"/>
          <w:sz w:val="24"/>
          <w:szCs w:val="24"/>
        </w:rPr>
        <w:t>Статья 36. Взаимодействие Банка России с федеральными органами исполнительной власти при осуществлении надзора и наблюдения в национальной платежной системе</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1. При осуществлении надзора и наблюдения в национальной платежной системе Банк России взаимодействует с федеральными органами исполнительной власти.</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 Утратил силу с 1 сентября 2013 года. - Федеральный </w:t>
      </w:r>
      <w:hyperlink r:id="rId209" w:history="1">
        <w:r w:rsidRPr="00D4499B">
          <w:rPr>
            <w:rFonts w:ascii="Times New Roman" w:hAnsi="Times New Roman" w:cs="Times New Roman"/>
            <w:sz w:val="24"/>
            <w:szCs w:val="24"/>
          </w:rPr>
          <w:t>закон</w:t>
        </w:r>
      </w:hyperlink>
      <w:r w:rsidRPr="00D4499B">
        <w:rPr>
          <w:rFonts w:ascii="Times New Roman" w:hAnsi="Times New Roman" w:cs="Times New Roman"/>
          <w:sz w:val="24"/>
          <w:szCs w:val="24"/>
        </w:rPr>
        <w:t xml:space="preserve"> от 23.07.2013 N 251-ФЗ.</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 При осуществлении надзора и наблюдения за платежными системами, в которых осуществляются переводы денежных средств в целях расчетов по обязательным видам страхования гражданской ответственности, предусмотренным </w:t>
      </w:r>
      <w:hyperlink r:id="rId210" w:history="1">
        <w:r w:rsidRPr="00D4499B">
          <w:rPr>
            <w:rFonts w:ascii="Times New Roman" w:hAnsi="Times New Roman" w:cs="Times New Roman"/>
            <w:sz w:val="24"/>
            <w:szCs w:val="24"/>
          </w:rPr>
          <w:t>законодательством</w:t>
        </w:r>
      </w:hyperlink>
      <w:r w:rsidRPr="00D4499B">
        <w:rPr>
          <w:rFonts w:ascii="Times New Roman" w:hAnsi="Times New Roman" w:cs="Times New Roman"/>
          <w:sz w:val="24"/>
          <w:szCs w:val="24"/>
        </w:rPr>
        <w:t xml:space="preserve"> Российской Федерации, Банк России взаимодействует с уполномоченным федеральным органом исполнительной власти.</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bookmarkStart w:id="118" w:name="P928"/>
      <w:bookmarkEnd w:id="118"/>
      <w:r w:rsidRPr="00D4499B">
        <w:rPr>
          <w:rFonts w:ascii="Times New Roman" w:hAnsi="Times New Roman" w:cs="Times New Roman"/>
          <w:sz w:val="24"/>
          <w:szCs w:val="24"/>
        </w:rPr>
        <w:t>Статья 37. Международное сотрудничество Банка России по вопросам надзора и наблюдения в национальной платежной системе</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1. Сотрудничество Банка России с центральными банками и иными органами надзора и наблюдения в национальных платежных системах иностранных государств осуществляется в соответствии с заключенными с ними соглашениями (меморандумами) о сотрудничестве.</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 Банк России может запросить центральный банк и иной орган надзора и наблюдения в национальной платежной системе иностранного государства о предоставлении информации или документов, которые получены в ходе исполнения функций надзора и наблюдения, а также может предоставить центральному банку и иному органу надзора и наблюдения в национальной платежной системе иностранного государства указанные информацию или документы, которые не содержат сведений о переводах денежных средств, при условии обеспечения указанным органом надзора и наблюдения в национальной платежной системе режима сохранности информации, соответствующего установленным </w:t>
      </w:r>
      <w:hyperlink r:id="rId211" w:history="1">
        <w:r w:rsidRPr="00D4499B">
          <w:rPr>
            <w:rFonts w:ascii="Times New Roman" w:hAnsi="Times New Roman" w:cs="Times New Roman"/>
            <w:sz w:val="24"/>
            <w:szCs w:val="24"/>
          </w:rPr>
          <w:t>законодательством</w:t>
        </w:r>
      </w:hyperlink>
      <w:r w:rsidRPr="00D4499B">
        <w:rPr>
          <w:rFonts w:ascii="Times New Roman" w:hAnsi="Times New Roman" w:cs="Times New Roman"/>
          <w:sz w:val="24"/>
          <w:szCs w:val="24"/>
        </w:rPr>
        <w:t xml:space="preserve"> Российской Федерации требованиям обеспечения сохранности информации, предъявляемым к Банку России. В отношении информации и документов, которые получены от центральных банков и иных органов надзора и наблюдения в национальных платежных системах иностранных государств, Банк России обязан соблюдать требования по раскрытию информации в соответствии с заключенными соглашениями (меморандумами) о сотрудничестве.</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jc w:val="center"/>
        <w:outlineLvl w:val="0"/>
        <w:rPr>
          <w:rFonts w:ascii="Times New Roman" w:hAnsi="Times New Roman" w:cs="Times New Roman"/>
          <w:sz w:val="24"/>
          <w:szCs w:val="24"/>
        </w:rPr>
      </w:pPr>
      <w:r w:rsidRPr="00D4499B">
        <w:rPr>
          <w:rFonts w:ascii="Times New Roman" w:hAnsi="Times New Roman" w:cs="Times New Roman"/>
          <w:sz w:val="24"/>
          <w:szCs w:val="24"/>
        </w:rPr>
        <w:t>Глава 6. ЗАКЛЮЧИТЕЛЬНЫЕ ПОЛОЖЕНИЯ</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r w:rsidRPr="00D4499B">
        <w:rPr>
          <w:rFonts w:ascii="Times New Roman" w:hAnsi="Times New Roman" w:cs="Times New Roman"/>
          <w:sz w:val="24"/>
          <w:szCs w:val="24"/>
        </w:rPr>
        <w:t>Статья 38. Заключительные положения</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bookmarkStart w:id="119" w:name="P937"/>
      <w:bookmarkEnd w:id="119"/>
      <w:r w:rsidRPr="00D4499B">
        <w:rPr>
          <w:rFonts w:ascii="Times New Roman" w:hAnsi="Times New Roman" w:cs="Times New Roman"/>
          <w:sz w:val="24"/>
          <w:szCs w:val="24"/>
        </w:rPr>
        <w:lastRenderedPageBreak/>
        <w:t xml:space="preserve">1. Организации, которые на день вступления в силу настоящего Федерального закона являлись обязанными лицами по денежным обязательствам, предусмотренным </w:t>
      </w:r>
      <w:hyperlink w:anchor="P255" w:history="1">
        <w:r w:rsidRPr="00D4499B">
          <w:rPr>
            <w:rFonts w:ascii="Times New Roman" w:hAnsi="Times New Roman" w:cs="Times New Roman"/>
            <w:sz w:val="24"/>
            <w:szCs w:val="24"/>
          </w:rPr>
          <w:t>частью 3 статьи 12</w:t>
        </w:r>
      </w:hyperlink>
      <w:r w:rsidRPr="00D4499B">
        <w:rPr>
          <w:rFonts w:ascii="Times New Roman" w:hAnsi="Times New Roman" w:cs="Times New Roman"/>
          <w:sz w:val="24"/>
          <w:szCs w:val="24"/>
        </w:rPr>
        <w:t xml:space="preserve"> настоящего Федерального закона (далее - обязанные организации), вправе продолжать принятие на себя таких денежных обязательств в течение 15 месяцев со дня официального опубликования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 В течение срока, указанного в </w:t>
      </w:r>
      <w:hyperlink w:anchor="P937" w:history="1">
        <w:r w:rsidRPr="00D4499B">
          <w:rPr>
            <w:rFonts w:ascii="Times New Roman" w:hAnsi="Times New Roman" w:cs="Times New Roman"/>
            <w:sz w:val="24"/>
            <w:szCs w:val="24"/>
          </w:rPr>
          <w:t>части 1</w:t>
        </w:r>
      </w:hyperlink>
      <w:r w:rsidRPr="00D4499B">
        <w:rPr>
          <w:rFonts w:ascii="Times New Roman" w:hAnsi="Times New Roman" w:cs="Times New Roman"/>
          <w:sz w:val="24"/>
          <w:szCs w:val="24"/>
        </w:rPr>
        <w:t xml:space="preserve"> настоящей статьи, обязанная организация вправе также осуществить уступку прав требования и перевод долга по принятым денежным обязательствам, предусмотренным </w:t>
      </w:r>
      <w:hyperlink w:anchor="P255" w:history="1">
        <w:r w:rsidRPr="00D4499B">
          <w:rPr>
            <w:rFonts w:ascii="Times New Roman" w:hAnsi="Times New Roman" w:cs="Times New Roman"/>
            <w:sz w:val="24"/>
            <w:szCs w:val="24"/>
          </w:rPr>
          <w:t>частью 3 статьи 12</w:t>
        </w:r>
      </w:hyperlink>
      <w:r w:rsidRPr="00D4499B">
        <w:rPr>
          <w:rFonts w:ascii="Times New Roman" w:hAnsi="Times New Roman" w:cs="Times New Roman"/>
          <w:sz w:val="24"/>
          <w:szCs w:val="24"/>
        </w:rPr>
        <w:t xml:space="preserve"> настоящего Федерального закона, кредитной организации, имеющей право осуществлять переводы денежных средств без открытия банковских счетов, в том числе электронных денежных средств. В этом случае обязанная организация обязана уведомить физических лиц о предстоящей уступке прав требования и переводе долга путем размещения соответствующего объявления в средствах массовой информации, на своем интернет-сайте, а также вправе направить уведомление иным способом.</w:t>
      </w:r>
    </w:p>
    <w:p w:rsidR="005026B4" w:rsidRPr="00D4499B" w:rsidRDefault="005026B4">
      <w:pPr>
        <w:pStyle w:val="ConsPlusNormal"/>
        <w:spacing w:before="220"/>
        <w:ind w:firstLine="540"/>
        <w:jc w:val="both"/>
        <w:rPr>
          <w:rFonts w:ascii="Times New Roman" w:hAnsi="Times New Roman" w:cs="Times New Roman"/>
          <w:sz w:val="24"/>
          <w:szCs w:val="24"/>
        </w:rPr>
      </w:pPr>
      <w:bookmarkStart w:id="120" w:name="P939"/>
      <w:bookmarkEnd w:id="120"/>
      <w:r w:rsidRPr="00D4499B">
        <w:rPr>
          <w:rFonts w:ascii="Times New Roman" w:hAnsi="Times New Roman" w:cs="Times New Roman"/>
          <w:sz w:val="24"/>
          <w:szCs w:val="24"/>
        </w:rPr>
        <w:t>3. Если в течение 30 календарных дней с момента первого размещения уведомления в средствах массовой информации или на своем интернет-сайте физическое лицо не направило в адрес обязанной организации в письменном или электронном виде свои возражения против уступки прав требования и перевода долга, считается, что физическое лицо выразило согласие на уступку прав требования и перевод долга.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4. Если физическое лицо в срок, указанный в </w:t>
      </w:r>
      <w:hyperlink w:anchor="P939" w:history="1">
        <w:r w:rsidRPr="00D4499B">
          <w:rPr>
            <w:rFonts w:ascii="Times New Roman" w:hAnsi="Times New Roman" w:cs="Times New Roman"/>
            <w:sz w:val="24"/>
            <w:szCs w:val="24"/>
          </w:rPr>
          <w:t>части 3</w:t>
        </w:r>
      </w:hyperlink>
      <w:r w:rsidRPr="00D4499B">
        <w:rPr>
          <w:rFonts w:ascii="Times New Roman" w:hAnsi="Times New Roman" w:cs="Times New Roman"/>
          <w:sz w:val="24"/>
          <w:szCs w:val="24"/>
        </w:rPr>
        <w:t xml:space="preserve"> настоящей статьи, направило в адрес обязанной организации в письменном или электронном виде свои возражения против уступки прав требования и перевода долга, обязанная организация не вправе осуществить уступку прав требования и перевод долга. В этом случае обязательства между обязанной организацией и физическим лицом в части денежных обязательств, предусмотренных </w:t>
      </w:r>
      <w:hyperlink w:anchor="P255" w:history="1">
        <w:r w:rsidRPr="00D4499B">
          <w:rPr>
            <w:rFonts w:ascii="Times New Roman" w:hAnsi="Times New Roman" w:cs="Times New Roman"/>
            <w:sz w:val="24"/>
            <w:szCs w:val="24"/>
          </w:rPr>
          <w:t>частью 3 статьи 12</w:t>
        </w:r>
      </w:hyperlink>
      <w:r w:rsidRPr="00D4499B">
        <w:rPr>
          <w:rFonts w:ascii="Times New Roman" w:hAnsi="Times New Roman" w:cs="Times New Roman"/>
          <w:sz w:val="24"/>
          <w:szCs w:val="24"/>
        </w:rPr>
        <w:t xml:space="preserve"> настоящего Федерального закона, прекращаются с момента получения обязанной организацией возражений физического лица. При этом обязанная организация должна в течение трех рабочих дней со дня обращения физического лица возвратить остаток денежных средств, переданных ей физическим лицом в целях принятия обязанной организацией денежных обязательств, предусмотренных </w:t>
      </w:r>
      <w:hyperlink w:anchor="P255" w:history="1">
        <w:r w:rsidRPr="00D4499B">
          <w:rPr>
            <w:rFonts w:ascii="Times New Roman" w:hAnsi="Times New Roman" w:cs="Times New Roman"/>
            <w:sz w:val="24"/>
            <w:szCs w:val="24"/>
          </w:rPr>
          <w:t>частью 3 статьи 12</w:t>
        </w:r>
      </w:hyperlink>
      <w:r w:rsidRPr="00D4499B">
        <w:rPr>
          <w:rFonts w:ascii="Times New Roman" w:hAnsi="Times New Roman" w:cs="Times New Roman"/>
          <w:sz w:val="24"/>
          <w:szCs w:val="24"/>
        </w:rPr>
        <w:t xml:space="preserve">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5. Кредитные организации, осуществляющие перевод электронных денежных средств на день вступления в силу настоящего Федерального закона, обязаны привести свою деятельность в соответствие с требованиями настоящего Федерального закона в течение трех месяцев со дня вступления в силу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6. Организации, осуществляющие деятельность операторов платежных систем, обязаны привести свою деятельность в соответствие с требованиями настоящего Федерального закона и направить в Банк России регистрационное заявление в соответствии со </w:t>
      </w:r>
      <w:hyperlink w:anchor="P371" w:history="1">
        <w:r w:rsidRPr="00D4499B">
          <w:rPr>
            <w:rFonts w:ascii="Times New Roman" w:hAnsi="Times New Roman" w:cs="Times New Roman"/>
            <w:sz w:val="24"/>
            <w:szCs w:val="24"/>
          </w:rPr>
          <w:t>статьей 15</w:t>
        </w:r>
      </w:hyperlink>
      <w:r w:rsidRPr="00D4499B">
        <w:rPr>
          <w:rFonts w:ascii="Times New Roman" w:hAnsi="Times New Roman" w:cs="Times New Roman"/>
          <w:sz w:val="24"/>
          <w:szCs w:val="24"/>
        </w:rPr>
        <w:t xml:space="preserve"> настоящего Федерального закона в течение шести месяцев со дня вступления в силу указанной статьи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7. Положения </w:t>
      </w:r>
      <w:hyperlink w:anchor="P458" w:history="1">
        <w:r w:rsidRPr="00D4499B">
          <w:rPr>
            <w:rFonts w:ascii="Times New Roman" w:hAnsi="Times New Roman" w:cs="Times New Roman"/>
            <w:sz w:val="24"/>
            <w:szCs w:val="24"/>
          </w:rPr>
          <w:t>части 11 статьи 16</w:t>
        </w:r>
      </w:hyperlink>
      <w:r w:rsidRPr="00D4499B">
        <w:rPr>
          <w:rFonts w:ascii="Times New Roman" w:hAnsi="Times New Roman" w:cs="Times New Roman"/>
          <w:sz w:val="24"/>
          <w:szCs w:val="24"/>
        </w:rPr>
        <w:t xml:space="preserve"> и </w:t>
      </w:r>
      <w:hyperlink w:anchor="P584" w:history="1">
        <w:r w:rsidRPr="00D4499B">
          <w:rPr>
            <w:rFonts w:ascii="Times New Roman" w:hAnsi="Times New Roman" w:cs="Times New Roman"/>
            <w:sz w:val="24"/>
            <w:szCs w:val="24"/>
          </w:rPr>
          <w:t>пункта 3 части 12 статьи 21</w:t>
        </w:r>
      </w:hyperlink>
      <w:r w:rsidRPr="00D4499B">
        <w:rPr>
          <w:rFonts w:ascii="Times New Roman" w:hAnsi="Times New Roman" w:cs="Times New Roman"/>
          <w:sz w:val="24"/>
          <w:szCs w:val="24"/>
        </w:rPr>
        <w:t xml:space="preserve"> настоящего Федерального закона в части привлечения операционного центра и (или) платежного клирингового центра применяются по истечении трех лет после дня официального опубликования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8. Со дня вступления в силу настоящего Федерального закона деятельность банковских платежных агентов (субагентов) без использования специального банковского счета (счетов) для зачисления в полном объеме полученных от физических лиц наличных денежных средств в соответствии с </w:t>
      </w:r>
      <w:hyperlink w:anchor="P338" w:history="1">
        <w:r w:rsidRPr="00D4499B">
          <w:rPr>
            <w:rFonts w:ascii="Times New Roman" w:hAnsi="Times New Roman" w:cs="Times New Roman"/>
            <w:sz w:val="24"/>
            <w:szCs w:val="24"/>
          </w:rPr>
          <w:t>частями 5</w:t>
        </w:r>
      </w:hyperlink>
      <w:r w:rsidRPr="00D4499B">
        <w:rPr>
          <w:rFonts w:ascii="Times New Roman" w:hAnsi="Times New Roman" w:cs="Times New Roman"/>
          <w:sz w:val="24"/>
          <w:szCs w:val="24"/>
        </w:rPr>
        <w:t xml:space="preserve"> и </w:t>
      </w:r>
      <w:hyperlink w:anchor="P342" w:history="1">
        <w:r w:rsidRPr="00D4499B">
          <w:rPr>
            <w:rFonts w:ascii="Times New Roman" w:hAnsi="Times New Roman" w:cs="Times New Roman"/>
            <w:sz w:val="24"/>
            <w:szCs w:val="24"/>
          </w:rPr>
          <w:t>6 статьи 14</w:t>
        </w:r>
      </w:hyperlink>
      <w:r w:rsidRPr="00D4499B">
        <w:rPr>
          <w:rFonts w:ascii="Times New Roman" w:hAnsi="Times New Roman" w:cs="Times New Roman"/>
          <w:sz w:val="24"/>
          <w:szCs w:val="24"/>
        </w:rPr>
        <w:t xml:space="preserve"> настоящего Федерального </w:t>
      </w:r>
      <w:r w:rsidRPr="00D4499B">
        <w:rPr>
          <w:rFonts w:ascii="Times New Roman" w:hAnsi="Times New Roman" w:cs="Times New Roman"/>
          <w:sz w:val="24"/>
          <w:szCs w:val="24"/>
        </w:rPr>
        <w:lastRenderedPageBreak/>
        <w:t>закона не допускается.</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9. Действие </w:t>
      </w:r>
      <w:hyperlink w:anchor="P312" w:history="1">
        <w:r w:rsidRPr="00D4499B">
          <w:rPr>
            <w:rFonts w:ascii="Times New Roman" w:hAnsi="Times New Roman" w:cs="Times New Roman"/>
            <w:sz w:val="24"/>
            <w:szCs w:val="24"/>
          </w:rPr>
          <w:t>статьи 14</w:t>
        </w:r>
      </w:hyperlink>
      <w:r w:rsidRPr="00D4499B">
        <w:rPr>
          <w:rFonts w:ascii="Times New Roman" w:hAnsi="Times New Roman" w:cs="Times New Roman"/>
          <w:sz w:val="24"/>
          <w:szCs w:val="24"/>
        </w:rPr>
        <w:t xml:space="preserve"> настоящего Федерального закона распространяется на отношения, возникшие из договоров, ранее заключенных кредитными организациями и организациями, не являющимися кредитными организациями, а также индивидуальными предпринимателями в соответствии со </w:t>
      </w:r>
      <w:hyperlink r:id="rId212" w:history="1">
        <w:r w:rsidRPr="00D4499B">
          <w:rPr>
            <w:rFonts w:ascii="Times New Roman" w:hAnsi="Times New Roman" w:cs="Times New Roman"/>
            <w:sz w:val="24"/>
            <w:szCs w:val="24"/>
          </w:rPr>
          <w:t>статьей 13.1</w:t>
        </w:r>
      </w:hyperlink>
      <w:r w:rsidRPr="00D4499B">
        <w:rPr>
          <w:rFonts w:ascii="Times New Roman" w:hAnsi="Times New Roman" w:cs="Times New Roman"/>
          <w:sz w:val="24"/>
          <w:szCs w:val="24"/>
        </w:rPr>
        <w:t xml:space="preserve"> Федерального закона "О банках и банковской деятельности".</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Title"/>
        <w:ind w:firstLine="540"/>
        <w:jc w:val="both"/>
        <w:outlineLvl w:val="1"/>
        <w:rPr>
          <w:rFonts w:ascii="Times New Roman" w:hAnsi="Times New Roman" w:cs="Times New Roman"/>
          <w:sz w:val="24"/>
          <w:szCs w:val="24"/>
        </w:rPr>
      </w:pPr>
      <w:r w:rsidRPr="00D4499B">
        <w:rPr>
          <w:rFonts w:ascii="Times New Roman" w:hAnsi="Times New Roman" w:cs="Times New Roman"/>
          <w:sz w:val="24"/>
          <w:szCs w:val="24"/>
        </w:rPr>
        <w:t>Статья 39. Порядок вступления в силу настоящего Федерального закона</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ind w:firstLine="540"/>
        <w:jc w:val="both"/>
        <w:rPr>
          <w:rFonts w:ascii="Times New Roman" w:hAnsi="Times New Roman" w:cs="Times New Roman"/>
          <w:sz w:val="24"/>
          <w:szCs w:val="24"/>
        </w:rPr>
      </w:pPr>
      <w:r w:rsidRPr="00D4499B">
        <w:rPr>
          <w:rFonts w:ascii="Times New Roman" w:hAnsi="Times New Roman" w:cs="Times New Roman"/>
          <w:sz w:val="24"/>
          <w:szCs w:val="24"/>
        </w:rPr>
        <w:t>1. Настоящий Федеральный закон вступает в силу по истечении девяноста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2. </w:t>
      </w:r>
      <w:hyperlink w:anchor="P56" w:history="1">
        <w:r w:rsidRPr="00D4499B">
          <w:rPr>
            <w:rFonts w:ascii="Times New Roman" w:hAnsi="Times New Roman" w:cs="Times New Roman"/>
            <w:sz w:val="24"/>
            <w:szCs w:val="24"/>
          </w:rPr>
          <w:t>Пункты 12</w:t>
        </w:r>
      </w:hyperlink>
      <w:r w:rsidRPr="00D4499B">
        <w:rPr>
          <w:rFonts w:ascii="Times New Roman" w:hAnsi="Times New Roman" w:cs="Times New Roman"/>
          <w:sz w:val="24"/>
          <w:szCs w:val="24"/>
        </w:rPr>
        <w:t xml:space="preserve"> - </w:t>
      </w:r>
      <w:hyperlink w:anchor="P60" w:history="1">
        <w:r w:rsidRPr="00D4499B">
          <w:rPr>
            <w:rFonts w:ascii="Times New Roman" w:hAnsi="Times New Roman" w:cs="Times New Roman"/>
            <w:sz w:val="24"/>
            <w:szCs w:val="24"/>
          </w:rPr>
          <w:t>16 статьи 3</w:t>
        </w:r>
      </w:hyperlink>
      <w:r w:rsidRPr="00D4499B">
        <w:rPr>
          <w:rFonts w:ascii="Times New Roman" w:hAnsi="Times New Roman" w:cs="Times New Roman"/>
          <w:sz w:val="24"/>
          <w:szCs w:val="24"/>
        </w:rPr>
        <w:t xml:space="preserve">, </w:t>
      </w:r>
      <w:hyperlink w:anchor="P89" w:history="1">
        <w:r w:rsidRPr="00D4499B">
          <w:rPr>
            <w:rFonts w:ascii="Times New Roman" w:hAnsi="Times New Roman" w:cs="Times New Roman"/>
            <w:sz w:val="24"/>
            <w:szCs w:val="24"/>
          </w:rPr>
          <w:t>статьи 5</w:t>
        </w:r>
      </w:hyperlink>
      <w:r w:rsidRPr="00D4499B">
        <w:rPr>
          <w:rFonts w:ascii="Times New Roman" w:hAnsi="Times New Roman" w:cs="Times New Roman"/>
          <w:sz w:val="24"/>
          <w:szCs w:val="24"/>
        </w:rPr>
        <w:t xml:space="preserve">, </w:t>
      </w:r>
      <w:hyperlink w:anchor="P109" w:history="1">
        <w:r w:rsidRPr="00D4499B">
          <w:rPr>
            <w:rFonts w:ascii="Times New Roman" w:hAnsi="Times New Roman" w:cs="Times New Roman"/>
            <w:sz w:val="24"/>
            <w:szCs w:val="24"/>
          </w:rPr>
          <w:t>6</w:t>
        </w:r>
      </w:hyperlink>
      <w:r w:rsidRPr="00D4499B">
        <w:rPr>
          <w:rFonts w:ascii="Times New Roman" w:hAnsi="Times New Roman" w:cs="Times New Roman"/>
          <w:sz w:val="24"/>
          <w:szCs w:val="24"/>
        </w:rPr>
        <w:t xml:space="preserve"> и </w:t>
      </w:r>
      <w:hyperlink w:anchor="P175" w:history="1">
        <w:r w:rsidRPr="00D4499B">
          <w:rPr>
            <w:rFonts w:ascii="Times New Roman" w:hAnsi="Times New Roman" w:cs="Times New Roman"/>
            <w:sz w:val="24"/>
            <w:szCs w:val="24"/>
          </w:rPr>
          <w:t>8</w:t>
        </w:r>
      </w:hyperlink>
      <w:r w:rsidRPr="00D4499B">
        <w:rPr>
          <w:rFonts w:ascii="Times New Roman" w:hAnsi="Times New Roman" w:cs="Times New Roman"/>
          <w:sz w:val="24"/>
          <w:szCs w:val="24"/>
        </w:rPr>
        <w:t xml:space="preserve">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3. </w:t>
      </w:r>
      <w:hyperlink w:anchor="P29" w:history="1">
        <w:r w:rsidRPr="00D4499B">
          <w:rPr>
            <w:rFonts w:ascii="Times New Roman" w:hAnsi="Times New Roman" w:cs="Times New Roman"/>
            <w:sz w:val="24"/>
            <w:szCs w:val="24"/>
          </w:rPr>
          <w:t>Статьи 1</w:t>
        </w:r>
      </w:hyperlink>
      <w:r w:rsidRPr="00D4499B">
        <w:rPr>
          <w:rFonts w:ascii="Times New Roman" w:hAnsi="Times New Roman" w:cs="Times New Roman"/>
          <w:sz w:val="24"/>
          <w:szCs w:val="24"/>
        </w:rPr>
        <w:t xml:space="preserve">, </w:t>
      </w:r>
      <w:hyperlink w:anchor="P33" w:history="1">
        <w:r w:rsidRPr="00D4499B">
          <w:rPr>
            <w:rFonts w:ascii="Times New Roman" w:hAnsi="Times New Roman" w:cs="Times New Roman"/>
            <w:sz w:val="24"/>
            <w:szCs w:val="24"/>
          </w:rPr>
          <w:t>2</w:t>
        </w:r>
      </w:hyperlink>
      <w:r w:rsidRPr="00D4499B">
        <w:rPr>
          <w:rFonts w:ascii="Times New Roman" w:hAnsi="Times New Roman" w:cs="Times New Roman"/>
          <w:sz w:val="24"/>
          <w:szCs w:val="24"/>
        </w:rPr>
        <w:t xml:space="preserve">, </w:t>
      </w:r>
      <w:hyperlink w:anchor="P42" w:history="1">
        <w:r w:rsidRPr="00D4499B">
          <w:rPr>
            <w:rFonts w:ascii="Times New Roman" w:hAnsi="Times New Roman" w:cs="Times New Roman"/>
            <w:sz w:val="24"/>
            <w:szCs w:val="24"/>
          </w:rPr>
          <w:t>пункты 1</w:t>
        </w:r>
      </w:hyperlink>
      <w:r w:rsidRPr="00D4499B">
        <w:rPr>
          <w:rFonts w:ascii="Times New Roman" w:hAnsi="Times New Roman" w:cs="Times New Roman"/>
          <w:sz w:val="24"/>
          <w:szCs w:val="24"/>
        </w:rPr>
        <w:t xml:space="preserve">, </w:t>
      </w:r>
      <w:hyperlink w:anchor="P49" w:history="1">
        <w:r w:rsidRPr="00D4499B">
          <w:rPr>
            <w:rFonts w:ascii="Times New Roman" w:hAnsi="Times New Roman" w:cs="Times New Roman"/>
            <w:sz w:val="24"/>
            <w:szCs w:val="24"/>
          </w:rPr>
          <w:t>6</w:t>
        </w:r>
      </w:hyperlink>
      <w:r w:rsidRPr="00D4499B">
        <w:rPr>
          <w:rFonts w:ascii="Times New Roman" w:hAnsi="Times New Roman" w:cs="Times New Roman"/>
          <w:sz w:val="24"/>
          <w:szCs w:val="24"/>
        </w:rPr>
        <w:t xml:space="preserve"> - </w:t>
      </w:r>
      <w:hyperlink w:anchor="P54" w:history="1">
        <w:r w:rsidRPr="00D4499B">
          <w:rPr>
            <w:rFonts w:ascii="Times New Roman" w:hAnsi="Times New Roman" w:cs="Times New Roman"/>
            <w:sz w:val="24"/>
            <w:szCs w:val="24"/>
          </w:rPr>
          <w:t>11</w:t>
        </w:r>
      </w:hyperlink>
      <w:r w:rsidRPr="00D4499B">
        <w:rPr>
          <w:rFonts w:ascii="Times New Roman" w:hAnsi="Times New Roman" w:cs="Times New Roman"/>
          <w:sz w:val="24"/>
          <w:szCs w:val="24"/>
        </w:rPr>
        <w:t xml:space="preserve">, </w:t>
      </w:r>
      <w:hyperlink w:anchor="P64" w:history="1">
        <w:r w:rsidRPr="00D4499B">
          <w:rPr>
            <w:rFonts w:ascii="Times New Roman" w:hAnsi="Times New Roman" w:cs="Times New Roman"/>
            <w:sz w:val="24"/>
            <w:szCs w:val="24"/>
          </w:rPr>
          <w:t>20</w:t>
        </w:r>
      </w:hyperlink>
      <w:r w:rsidRPr="00D4499B">
        <w:rPr>
          <w:rFonts w:ascii="Times New Roman" w:hAnsi="Times New Roman" w:cs="Times New Roman"/>
          <w:sz w:val="24"/>
          <w:szCs w:val="24"/>
        </w:rPr>
        <w:t xml:space="preserve"> - </w:t>
      </w:r>
      <w:hyperlink w:anchor="P70" w:history="1">
        <w:r w:rsidRPr="00D4499B">
          <w:rPr>
            <w:rFonts w:ascii="Times New Roman" w:hAnsi="Times New Roman" w:cs="Times New Roman"/>
            <w:sz w:val="24"/>
            <w:szCs w:val="24"/>
          </w:rPr>
          <w:t>25 статьи 3</w:t>
        </w:r>
      </w:hyperlink>
      <w:r w:rsidRPr="00D4499B">
        <w:rPr>
          <w:rFonts w:ascii="Times New Roman" w:hAnsi="Times New Roman" w:cs="Times New Roman"/>
          <w:sz w:val="24"/>
          <w:szCs w:val="24"/>
        </w:rPr>
        <w:t xml:space="preserve">, </w:t>
      </w:r>
      <w:hyperlink w:anchor="P371" w:history="1">
        <w:r w:rsidRPr="00D4499B">
          <w:rPr>
            <w:rFonts w:ascii="Times New Roman" w:hAnsi="Times New Roman" w:cs="Times New Roman"/>
            <w:sz w:val="24"/>
            <w:szCs w:val="24"/>
          </w:rPr>
          <w:t>статьи 15</w:t>
        </w:r>
      </w:hyperlink>
      <w:r w:rsidRPr="00D4499B">
        <w:rPr>
          <w:rFonts w:ascii="Times New Roman" w:hAnsi="Times New Roman" w:cs="Times New Roman"/>
          <w:sz w:val="24"/>
          <w:szCs w:val="24"/>
        </w:rPr>
        <w:t xml:space="preserve"> и </w:t>
      </w:r>
      <w:hyperlink w:anchor="P446" w:history="1">
        <w:r w:rsidRPr="00D4499B">
          <w:rPr>
            <w:rFonts w:ascii="Times New Roman" w:hAnsi="Times New Roman" w:cs="Times New Roman"/>
            <w:sz w:val="24"/>
            <w:szCs w:val="24"/>
          </w:rPr>
          <w:t>16</w:t>
        </w:r>
      </w:hyperlink>
      <w:r w:rsidRPr="00D4499B">
        <w:rPr>
          <w:rFonts w:ascii="Times New Roman" w:hAnsi="Times New Roman" w:cs="Times New Roman"/>
          <w:sz w:val="24"/>
          <w:szCs w:val="24"/>
        </w:rPr>
        <w:t xml:space="preserve">, </w:t>
      </w:r>
      <w:hyperlink w:anchor="P467" w:history="1">
        <w:r w:rsidRPr="00D4499B">
          <w:rPr>
            <w:rFonts w:ascii="Times New Roman" w:hAnsi="Times New Roman" w:cs="Times New Roman"/>
            <w:sz w:val="24"/>
            <w:szCs w:val="24"/>
          </w:rPr>
          <w:t>части 1</w:t>
        </w:r>
      </w:hyperlink>
      <w:r w:rsidRPr="00D4499B">
        <w:rPr>
          <w:rFonts w:ascii="Times New Roman" w:hAnsi="Times New Roman" w:cs="Times New Roman"/>
          <w:sz w:val="24"/>
          <w:szCs w:val="24"/>
        </w:rPr>
        <w:t xml:space="preserve"> - </w:t>
      </w:r>
      <w:hyperlink w:anchor="P473" w:history="1">
        <w:r w:rsidRPr="00D4499B">
          <w:rPr>
            <w:rFonts w:ascii="Times New Roman" w:hAnsi="Times New Roman" w:cs="Times New Roman"/>
            <w:sz w:val="24"/>
            <w:szCs w:val="24"/>
          </w:rPr>
          <w:t>7 статьи 17</w:t>
        </w:r>
      </w:hyperlink>
      <w:r w:rsidRPr="00D4499B">
        <w:rPr>
          <w:rFonts w:ascii="Times New Roman" w:hAnsi="Times New Roman" w:cs="Times New Roman"/>
          <w:sz w:val="24"/>
          <w:szCs w:val="24"/>
        </w:rPr>
        <w:t xml:space="preserve">, </w:t>
      </w:r>
      <w:hyperlink w:anchor="P476" w:history="1">
        <w:r w:rsidRPr="00D4499B">
          <w:rPr>
            <w:rFonts w:ascii="Times New Roman" w:hAnsi="Times New Roman" w:cs="Times New Roman"/>
            <w:sz w:val="24"/>
            <w:szCs w:val="24"/>
          </w:rPr>
          <w:t>статьи 18</w:t>
        </w:r>
      </w:hyperlink>
      <w:r w:rsidRPr="00D4499B">
        <w:rPr>
          <w:rFonts w:ascii="Times New Roman" w:hAnsi="Times New Roman" w:cs="Times New Roman"/>
          <w:sz w:val="24"/>
          <w:szCs w:val="24"/>
        </w:rPr>
        <w:t xml:space="preserve"> - </w:t>
      </w:r>
      <w:hyperlink w:anchor="P650" w:history="1">
        <w:r w:rsidRPr="00D4499B">
          <w:rPr>
            <w:rFonts w:ascii="Times New Roman" w:hAnsi="Times New Roman" w:cs="Times New Roman"/>
            <w:sz w:val="24"/>
            <w:szCs w:val="24"/>
          </w:rPr>
          <w:t>25</w:t>
        </w:r>
      </w:hyperlink>
      <w:r w:rsidRPr="00D4499B">
        <w:rPr>
          <w:rFonts w:ascii="Times New Roman" w:hAnsi="Times New Roman" w:cs="Times New Roman"/>
          <w:sz w:val="24"/>
          <w:szCs w:val="24"/>
        </w:rPr>
        <w:t xml:space="preserve">, </w:t>
      </w:r>
      <w:hyperlink w:anchor="P669" w:history="1">
        <w:r w:rsidRPr="00D4499B">
          <w:rPr>
            <w:rFonts w:ascii="Times New Roman" w:hAnsi="Times New Roman" w:cs="Times New Roman"/>
            <w:sz w:val="24"/>
            <w:szCs w:val="24"/>
          </w:rPr>
          <w:t>27</w:t>
        </w:r>
      </w:hyperlink>
      <w:r w:rsidRPr="00D4499B">
        <w:rPr>
          <w:rFonts w:ascii="Times New Roman" w:hAnsi="Times New Roman" w:cs="Times New Roman"/>
          <w:sz w:val="24"/>
          <w:szCs w:val="24"/>
        </w:rPr>
        <w:t xml:space="preserve"> - </w:t>
      </w:r>
      <w:hyperlink w:anchor="P928" w:history="1">
        <w:r w:rsidRPr="00D4499B">
          <w:rPr>
            <w:rFonts w:ascii="Times New Roman" w:hAnsi="Times New Roman" w:cs="Times New Roman"/>
            <w:sz w:val="24"/>
            <w:szCs w:val="24"/>
          </w:rPr>
          <w:t>37</w:t>
        </w:r>
      </w:hyperlink>
      <w:r w:rsidRPr="00D4499B">
        <w:rPr>
          <w:rFonts w:ascii="Times New Roman" w:hAnsi="Times New Roman" w:cs="Times New Roman"/>
          <w:sz w:val="24"/>
          <w:szCs w:val="24"/>
        </w:rPr>
        <w:t xml:space="preserve"> настоящего Федерального закона вступают в силу по истечении одного года после дня официального опубликования настоящего Федерального закона.</w:t>
      </w:r>
    </w:p>
    <w:p w:rsidR="005026B4" w:rsidRPr="00D4499B" w:rsidRDefault="005026B4">
      <w:pPr>
        <w:pStyle w:val="ConsPlusNormal"/>
        <w:spacing w:before="220"/>
        <w:ind w:firstLine="540"/>
        <w:jc w:val="both"/>
        <w:rPr>
          <w:rFonts w:ascii="Times New Roman" w:hAnsi="Times New Roman" w:cs="Times New Roman"/>
          <w:sz w:val="24"/>
          <w:szCs w:val="24"/>
        </w:rPr>
      </w:pPr>
      <w:r w:rsidRPr="00D4499B">
        <w:rPr>
          <w:rFonts w:ascii="Times New Roman" w:hAnsi="Times New Roman" w:cs="Times New Roman"/>
          <w:sz w:val="24"/>
          <w:szCs w:val="24"/>
        </w:rPr>
        <w:t xml:space="preserve">4. </w:t>
      </w:r>
      <w:hyperlink w:anchor="P194" w:history="1">
        <w:r w:rsidRPr="00D4499B">
          <w:rPr>
            <w:rFonts w:ascii="Times New Roman" w:hAnsi="Times New Roman" w:cs="Times New Roman"/>
            <w:sz w:val="24"/>
            <w:szCs w:val="24"/>
          </w:rPr>
          <w:t>Части 2</w:t>
        </w:r>
      </w:hyperlink>
      <w:r w:rsidRPr="00D4499B">
        <w:rPr>
          <w:rFonts w:ascii="Times New Roman" w:hAnsi="Times New Roman" w:cs="Times New Roman"/>
          <w:sz w:val="24"/>
          <w:szCs w:val="24"/>
        </w:rPr>
        <w:t xml:space="preserve">, </w:t>
      </w:r>
      <w:hyperlink w:anchor="P196" w:history="1">
        <w:r w:rsidRPr="00D4499B">
          <w:rPr>
            <w:rFonts w:ascii="Times New Roman" w:hAnsi="Times New Roman" w:cs="Times New Roman"/>
            <w:sz w:val="24"/>
            <w:szCs w:val="24"/>
          </w:rPr>
          <w:t>4</w:t>
        </w:r>
      </w:hyperlink>
      <w:r w:rsidRPr="00D4499B">
        <w:rPr>
          <w:rFonts w:ascii="Times New Roman" w:hAnsi="Times New Roman" w:cs="Times New Roman"/>
          <w:sz w:val="24"/>
          <w:szCs w:val="24"/>
        </w:rPr>
        <w:t xml:space="preserve"> - </w:t>
      </w:r>
      <w:hyperlink w:anchor="P200" w:history="1">
        <w:r w:rsidRPr="00D4499B">
          <w:rPr>
            <w:rFonts w:ascii="Times New Roman" w:hAnsi="Times New Roman" w:cs="Times New Roman"/>
            <w:sz w:val="24"/>
            <w:szCs w:val="24"/>
          </w:rPr>
          <w:t>8</w:t>
        </w:r>
      </w:hyperlink>
      <w:r w:rsidRPr="00D4499B">
        <w:rPr>
          <w:rFonts w:ascii="Times New Roman" w:hAnsi="Times New Roman" w:cs="Times New Roman"/>
          <w:sz w:val="24"/>
          <w:szCs w:val="24"/>
        </w:rPr>
        <w:t xml:space="preserve">, </w:t>
      </w:r>
      <w:hyperlink w:anchor="P203" w:history="1">
        <w:r w:rsidRPr="00D4499B">
          <w:rPr>
            <w:rFonts w:ascii="Times New Roman" w:hAnsi="Times New Roman" w:cs="Times New Roman"/>
            <w:sz w:val="24"/>
            <w:szCs w:val="24"/>
          </w:rPr>
          <w:t>11</w:t>
        </w:r>
      </w:hyperlink>
      <w:r w:rsidRPr="00D4499B">
        <w:rPr>
          <w:rFonts w:ascii="Times New Roman" w:hAnsi="Times New Roman" w:cs="Times New Roman"/>
          <w:sz w:val="24"/>
          <w:szCs w:val="24"/>
        </w:rPr>
        <w:t xml:space="preserve"> - </w:t>
      </w:r>
      <w:hyperlink w:anchor="P208" w:history="1">
        <w:r w:rsidRPr="00D4499B">
          <w:rPr>
            <w:rFonts w:ascii="Times New Roman" w:hAnsi="Times New Roman" w:cs="Times New Roman"/>
            <w:sz w:val="24"/>
            <w:szCs w:val="24"/>
          </w:rPr>
          <w:t>16 статьи 9</w:t>
        </w:r>
      </w:hyperlink>
      <w:r w:rsidRPr="00D4499B">
        <w:rPr>
          <w:rFonts w:ascii="Times New Roman" w:hAnsi="Times New Roman" w:cs="Times New Roman"/>
          <w:sz w:val="24"/>
          <w:szCs w:val="24"/>
        </w:rPr>
        <w:t xml:space="preserve"> настоящего Федерального закона вступают в силу по истечении 30 месяцев после дня официального опубликования настоящего Федерального закона.</w:t>
      </w:r>
    </w:p>
    <w:p w:rsidR="005026B4" w:rsidRPr="00D4499B" w:rsidRDefault="005026B4">
      <w:pPr>
        <w:pStyle w:val="ConsPlusNormal"/>
        <w:jc w:val="both"/>
        <w:rPr>
          <w:rFonts w:ascii="Times New Roman" w:hAnsi="Times New Roman" w:cs="Times New Roman"/>
          <w:sz w:val="24"/>
          <w:szCs w:val="24"/>
        </w:rPr>
      </w:pPr>
      <w:r w:rsidRPr="00D4499B">
        <w:rPr>
          <w:rFonts w:ascii="Times New Roman" w:hAnsi="Times New Roman" w:cs="Times New Roman"/>
          <w:sz w:val="24"/>
          <w:szCs w:val="24"/>
        </w:rPr>
        <w:t xml:space="preserve">(в ред. Федерального </w:t>
      </w:r>
      <w:hyperlink r:id="rId213" w:history="1">
        <w:r w:rsidRPr="00D4499B">
          <w:rPr>
            <w:rFonts w:ascii="Times New Roman" w:hAnsi="Times New Roman" w:cs="Times New Roman"/>
            <w:sz w:val="24"/>
            <w:szCs w:val="24"/>
          </w:rPr>
          <w:t>закона</w:t>
        </w:r>
      </w:hyperlink>
      <w:r w:rsidRPr="00D4499B">
        <w:rPr>
          <w:rFonts w:ascii="Times New Roman" w:hAnsi="Times New Roman" w:cs="Times New Roman"/>
          <w:sz w:val="24"/>
          <w:szCs w:val="24"/>
        </w:rPr>
        <w:t xml:space="preserve"> от 25.12.2012 N 267-ФЗ)</w:t>
      </w:r>
    </w:p>
    <w:p w:rsidR="005026B4" w:rsidRPr="00D4499B" w:rsidRDefault="005026B4">
      <w:pPr>
        <w:pStyle w:val="ConsPlusNormal"/>
        <w:ind w:firstLine="540"/>
        <w:jc w:val="both"/>
        <w:rPr>
          <w:rFonts w:ascii="Times New Roman" w:hAnsi="Times New Roman" w:cs="Times New Roman"/>
          <w:sz w:val="24"/>
          <w:szCs w:val="24"/>
        </w:rPr>
      </w:pPr>
    </w:p>
    <w:p w:rsidR="005026B4" w:rsidRPr="00D4499B" w:rsidRDefault="005026B4">
      <w:pPr>
        <w:pStyle w:val="ConsPlusNormal"/>
        <w:jc w:val="right"/>
        <w:rPr>
          <w:rFonts w:ascii="Times New Roman" w:hAnsi="Times New Roman" w:cs="Times New Roman"/>
          <w:sz w:val="24"/>
          <w:szCs w:val="24"/>
        </w:rPr>
      </w:pPr>
      <w:r w:rsidRPr="00D4499B">
        <w:rPr>
          <w:rFonts w:ascii="Times New Roman" w:hAnsi="Times New Roman" w:cs="Times New Roman"/>
          <w:sz w:val="24"/>
          <w:szCs w:val="24"/>
        </w:rPr>
        <w:t>Президент</w:t>
      </w:r>
    </w:p>
    <w:p w:rsidR="005026B4" w:rsidRPr="00D4499B" w:rsidRDefault="005026B4">
      <w:pPr>
        <w:pStyle w:val="ConsPlusNormal"/>
        <w:jc w:val="right"/>
        <w:rPr>
          <w:rFonts w:ascii="Times New Roman" w:hAnsi="Times New Roman" w:cs="Times New Roman"/>
          <w:sz w:val="24"/>
          <w:szCs w:val="24"/>
        </w:rPr>
      </w:pPr>
      <w:r w:rsidRPr="00D4499B">
        <w:rPr>
          <w:rFonts w:ascii="Times New Roman" w:hAnsi="Times New Roman" w:cs="Times New Roman"/>
          <w:sz w:val="24"/>
          <w:szCs w:val="24"/>
        </w:rPr>
        <w:t>Российской Федерации</w:t>
      </w:r>
    </w:p>
    <w:p w:rsidR="005026B4" w:rsidRPr="00D4499B" w:rsidRDefault="005026B4">
      <w:pPr>
        <w:pStyle w:val="ConsPlusNormal"/>
        <w:jc w:val="right"/>
        <w:rPr>
          <w:rFonts w:ascii="Times New Roman" w:hAnsi="Times New Roman" w:cs="Times New Roman"/>
          <w:sz w:val="24"/>
          <w:szCs w:val="24"/>
        </w:rPr>
      </w:pPr>
      <w:r w:rsidRPr="00D4499B">
        <w:rPr>
          <w:rFonts w:ascii="Times New Roman" w:hAnsi="Times New Roman" w:cs="Times New Roman"/>
          <w:sz w:val="24"/>
          <w:szCs w:val="24"/>
        </w:rPr>
        <w:t>Д.МЕДВЕДЕВ</w:t>
      </w:r>
    </w:p>
    <w:p w:rsidR="005026B4" w:rsidRPr="00D4499B" w:rsidRDefault="005026B4">
      <w:pPr>
        <w:pStyle w:val="ConsPlusNormal"/>
        <w:rPr>
          <w:rFonts w:ascii="Times New Roman" w:hAnsi="Times New Roman" w:cs="Times New Roman"/>
          <w:sz w:val="24"/>
          <w:szCs w:val="24"/>
        </w:rPr>
      </w:pPr>
      <w:r w:rsidRPr="00D4499B">
        <w:rPr>
          <w:rFonts w:ascii="Times New Roman" w:hAnsi="Times New Roman" w:cs="Times New Roman"/>
          <w:sz w:val="24"/>
          <w:szCs w:val="24"/>
        </w:rPr>
        <w:t>Москва, Кремль</w:t>
      </w:r>
    </w:p>
    <w:p w:rsidR="005026B4" w:rsidRPr="00D4499B" w:rsidRDefault="005026B4">
      <w:pPr>
        <w:pStyle w:val="ConsPlusNormal"/>
        <w:spacing w:before="220"/>
        <w:rPr>
          <w:rFonts w:ascii="Times New Roman" w:hAnsi="Times New Roman" w:cs="Times New Roman"/>
          <w:sz w:val="24"/>
          <w:szCs w:val="24"/>
        </w:rPr>
      </w:pPr>
      <w:r w:rsidRPr="00D4499B">
        <w:rPr>
          <w:rFonts w:ascii="Times New Roman" w:hAnsi="Times New Roman" w:cs="Times New Roman"/>
          <w:sz w:val="24"/>
          <w:szCs w:val="24"/>
        </w:rPr>
        <w:t>27 июня 2011 года</w:t>
      </w:r>
    </w:p>
    <w:p w:rsidR="005026B4" w:rsidRPr="00D4499B" w:rsidRDefault="005026B4">
      <w:pPr>
        <w:pStyle w:val="ConsPlusNormal"/>
        <w:spacing w:before="220"/>
        <w:rPr>
          <w:rFonts w:ascii="Times New Roman" w:hAnsi="Times New Roman" w:cs="Times New Roman"/>
          <w:sz w:val="24"/>
          <w:szCs w:val="24"/>
        </w:rPr>
      </w:pPr>
      <w:r w:rsidRPr="00D4499B">
        <w:rPr>
          <w:rFonts w:ascii="Times New Roman" w:hAnsi="Times New Roman" w:cs="Times New Roman"/>
          <w:sz w:val="24"/>
          <w:szCs w:val="24"/>
        </w:rPr>
        <w:t>N 161-ФЗ</w:t>
      </w:r>
    </w:p>
    <w:p w:rsidR="005026B4" w:rsidRPr="00D4499B" w:rsidRDefault="005026B4">
      <w:pPr>
        <w:pStyle w:val="ConsPlusNormal"/>
        <w:rPr>
          <w:rFonts w:ascii="Times New Roman" w:hAnsi="Times New Roman" w:cs="Times New Roman"/>
          <w:sz w:val="24"/>
          <w:szCs w:val="24"/>
        </w:rPr>
      </w:pPr>
    </w:p>
    <w:p w:rsidR="005026B4" w:rsidRDefault="005026B4">
      <w:pPr>
        <w:pStyle w:val="ConsPlusNormal"/>
      </w:pPr>
    </w:p>
    <w:p w:rsidR="00E00764" w:rsidRDefault="00E00764"/>
    <w:sectPr w:rsidR="00E00764" w:rsidSect="00BF01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6B4"/>
    <w:rsid w:val="005026B4"/>
    <w:rsid w:val="00D4499B"/>
    <w:rsid w:val="00E007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7A1F13-CD23-4A03-82A2-0725C7252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026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026B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026B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026B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026B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026B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026B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026B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8D18F87EEFCBA79FBD9F0E0784BA4B804CDEE8CDC289D13FC779C177F7BB064D6D8AFB68B64FD28XDx1I" TargetMode="External"/><Relationship Id="rId21" Type="http://schemas.openxmlformats.org/officeDocument/2006/relationships/hyperlink" Target="consultantplus://offline/ref=98D18F87EEFCBA79FBD9F0E0784BA4B804CDEA8DD02E9D13FC779C177F7BB064D6D8AFB68B64FD2CXDx1I" TargetMode="External"/><Relationship Id="rId42" Type="http://schemas.openxmlformats.org/officeDocument/2006/relationships/hyperlink" Target="consultantplus://offline/ref=98D18F87EEFCBA79FBD9F0E0784BA4B804CEEC8ED02D9D13FC779C177F7BB064D6D8AFB68B64FD2CXDx6I" TargetMode="External"/><Relationship Id="rId63" Type="http://schemas.openxmlformats.org/officeDocument/2006/relationships/hyperlink" Target="consultantplus://offline/ref=98D18F87EEFCBA79FBD9F0E0784BA4B804CEED8DD9299D13FC779C177F7BB064D6D8AFB68DX6x5I" TargetMode="External"/><Relationship Id="rId84" Type="http://schemas.openxmlformats.org/officeDocument/2006/relationships/hyperlink" Target="consultantplus://offline/ref=98D18F87EEFCBA79FBD9F0E0784BA4B807CBEE85DE2C9D13FC779C177F7BB064D6D8AFB68B64FD2CXDx1I" TargetMode="External"/><Relationship Id="rId138" Type="http://schemas.openxmlformats.org/officeDocument/2006/relationships/hyperlink" Target="consultantplus://offline/ref=3B51AFB668C5610ACC4254B1A77B0BBACBEED1EDA49EADD40AC6382B0AY1xDI" TargetMode="External"/><Relationship Id="rId159" Type="http://schemas.openxmlformats.org/officeDocument/2006/relationships/hyperlink" Target="consultantplus://offline/ref=3B51AFB668C5610ACC4254B1A77B0BBAC8E1D1EBA594ADD40AC6382B0A1DC399D6FBB19693BB5D72Y6x0I" TargetMode="External"/><Relationship Id="rId170" Type="http://schemas.openxmlformats.org/officeDocument/2006/relationships/hyperlink" Target="consultantplus://offline/ref=3B51AFB668C5610ACC4254B1A77B0BBAC8E1D3EDAA9CADD40AC6382B0A1DC399D6FBB19693BB5D77Y6x5I" TargetMode="External"/><Relationship Id="rId191" Type="http://schemas.openxmlformats.org/officeDocument/2006/relationships/hyperlink" Target="consultantplus://offline/ref=3B51AFB668C5610ACC4254B1A77B0BBACBE7D7EBA49FADD40AC6382B0A1DC399D6FBB19693BB5D75Y6x6I" TargetMode="External"/><Relationship Id="rId205" Type="http://schemas.openxmlformats.org/officeDocument/2006/relationships/hyperlink" Target="consultantplus://offline/ref=3B51AFB668C5610ACC4254B1A77B0BBAC8E1D3EDAA9CADD40AC6382B0A1DC399D6FBB19693BB5D7BY6x1I" TargetMode="External"/><Relationship Id="rId107" Type="http://schemas.openxmlformats.org/officeDocument/2006/relationships/hyperlink" Target="consultantplus://offline/ref=98D18F87EEFCBA79FBD9F0E0784BA4B804CEED8EDA2C9D13FC779C177F7BB064D6D8AFB68B65F42BXDxFI" TargetMode="External"/><Relationship Id="rId11" Type="http://schemas.openxmlformats.org/officeDocument/2006/relationships/hyperlink" Target="consultantplus://offline/ref=98D18F87EEFCBA79FBD9F0E0784BA4B807CBEE85DE2D9D13FC779C177F7BB064D6D8AFB68B64FD2DXDxEI" TargetMode="External"/><Relationship Id="rId32" Type="http://schemas.openxmlformats.org/officeDocument/2006/relationships/hyperlink" Target="consultantplus://offline/ref=98D18F87EEFCBA79FBD9F0E0784BA4B807CAEE88D1299D13FC779C177F7BB064D6D8AFB68B64FD29XDxEI" TargetMode="External"/><Relationship Id="rId37" Type="http://schemas.openxmlformats.org/officeDocument/2006/relationships/hyperlink" Target="consultantplus://offline/ref=98D18F87EEFCBA79FBD9F0E0784BA4B807CAEE8BDD2D9D13FC779C177F7BB064D6D8AFB68B64FD2FXDx2I" TargetMode="External"/><Relationship Id="rId53" Type="http://schemas.openxmlformats.org/officeDocument/2006/relationships/hyperlink" Target="consultantplus://offline/ref=98D18F87EEFCBA79FBD9F0E0784BA4B807CAEE88D1299D13FC779C177F7BB064D6D8AFB68B64FD28XDx2I" TargetMode="External"/><Relationship Id="rId58" Type="http://schemas.openxmlformats.org/officeDocument/2006/relationships/hyperlink" Target="consultantplus://offline/ref=98D18F87EEFCBA79FBD9F0E0784BA4B804CEED8EDC2E9D13FC779C177F7BB064D6D8AFB1X8xBI" TargetMode="External"/><Relationship Id="rId74" Type="http://schemas.openxmlformats.org/officeDocument/2006/relationships/hyperlink" Target="consultantplus://offline/ref=98D18F87EEFCBA79FBD9F0E0784BA4B804CCEC8BDC259D13FC779C177F7BB064D6D8AFB68B64FD2FXDx2I" TargetMode="External"/><Relationship Id="rId79" Type="http://schemas.openxmlformats.org/officeDocument/2006/relationships/hyperlink" Target="consultantplus://offline/ref=98D18F87EEFCBA79FBD9F0E0784BA4B804CCEC8BDC259D13FC779C177F7BB064D6D8AFB68B64FD2EXDx0I" TargetMode="External"/><Relationship Id="rId102" Type="http://schemas.openxmlformats.org/officeDocument/2006/relationships/hyperlink" Target="consultantplus://offline/ref=98D18F87EEFCBA79FBD9F0E0784BA4B807CBEE8BDE2D9D13FC779C177F7BB064D6D8AFB68B64FD2CXDx1I" TargetMode="External"/><Relationship Id="rId123" Type="http://schemas.openxmlformats.org/officeDocument/2006/relationships/hyperlink" Target="consultantplus://offline/ref=98D18F87EEFCBA79FBD9F0E0784BA4B804CEEC8FD02B9D13FC779C177F7BB064D6D8AFB68B64FC29XDx2I" TargetMode="External"/><Relationship Id="rId128" Type="http://schemas.openxmlformats.org/officeDocument/2006/relationships/hyperlink" Target="consultantplus://offline/ref=98D18F87EEFCBA79FBD9F0E0784BA4B804CDE88AD12A9D13FC779C177FX7xBI" TargetMode="External"/><Relationship Id="rId144" Type="http://schemas.openxmlformats.org/officeDocument/2006/relationships/hyperlink" Target="consultantplus://offline/ref=3B51AFB668C5610ACC4254B1A77B0BBACBE4D1E9A49AADD40AC6382B0A1DC399D6FBB19693BB5C77Y6x8I" TargetMode="External"/><Relationship Id="rId149" Type="http://schemas.openxmlformats.org/officeDocument/2006/relationships/hyperlink" Target="consultantplus://offline/ref=3B51AFB668C5610ACC4254B1A77B0BBACBE4D1E9A49AADD40AC6382B0A1DC399D6FBB19693BB5C77Y6x9I" TargetMode="External"/><Relationship Id="rId5" Type="http://schemas.openxmlformats.org/officeDocument/2006/relationships/hyperlink" Target="consultantplus://offline/ref=98D18F87EEFCBA79FBD9F0E0784BA4B804CEED8EDA2C9D13FC779C177F7BB064D6D8AFB68B65F42BXDxFI" TargetMode="External"/><Relationship Id="rId90" Type="http://schemas.openxmlformats.org/officeDocument/2006/relationships/hyperlink" Target="consultantplus://offline/ref=98D18F87EEFCBA79FBD9F0E0784BA4B804CCEC84DE2E9D13FC779C177F7BB064D6D8AFB4X8x8I" TargetMode="External"/><Relationship Id="rId95" Type="http://schemas.openxmlformats.org/officeDocument/2006/relationships/hyperlink" Target="consultantplus://offline/ref=98D18F87EEFCBA79FBD9F0E0784BA4B807CCE485DB249D13FC779C177F7BB064D6D8AFB68B64FD2CXDx6I" TargetMode="External"/><Relationship Id="rId160" Type="http://schemas.openxmlformats.org/officeDocument/2006/relationships/hyperlink" Target="consultantplus://offline/ref=3B51AFB668C5610ACC4254B1A77B0BBAC8E5D0ECAA94ADD40AC6382B0AY1xDI" TargetMode="External"/><Relationship Id="rId165" Type="http://schemas.openxmlformats.org/officeDocument/2006/relationships/hyperlink" Target="consultantplus://offline/ref=3B51AFB668C5610ACC4254B1A77B0BBAC8E0D9E2A89AADD40AC6382B0A1DC399D6FBB19693BB5D73Y6x4I" TargetMode="External"/><Relationship Id="rId181" Type="http://schemas.openxmlformats.org/officeDocument/2006/relationships/hyperlink" Target="consultantplus://offline/ref=3B51AFB668C5610ACC4254B1A77B0BBACBE7D7EBA49FADD40AC6382B0A1DC399D6FBB19693BB5D77Y6x0I" TargetMode="External"/><Relationship Id="rId186" Type="http://schemas.openxmlformats.org/officeDocument/2006/relationships/hyperlink" Target="consultantplus://offline/ref=3B51AFB668C5610ACC4254B1A77B0BBACBE7D7EBA49FADD40AC6382B0A1DC399D6FBB19693BB5D77Y6x8I" TargetMode="External"/><Relationship Id="rId211" Type="http://schemas.openxmlformats.org/officeDocument/2006/relationships/hyperlink" Target="consultantplus://offline/ref=3B51AFB668C5610ACC4254B1A77B0BBACBE7D8EAAE9CADD40AC6382B0A1DC399D6FBB19693BB5C77Y6x4I" TargetMode="External"/><Relationship Id="rId22" Type="http://schemas.openxmlformats.org/officeDocument/2006/relationships/hyperlink" Target="consultantplus://offline/ref=98D18F87EEFCBA79FBD9F0E0784BA4B807CBEE8BDE2D9D13FC779C177F7BB064D6D8AFB68B64FD2CXDx6I" TargetMode="External"/><Relationship Id="rId27" Type="http://schemas.openxmlformats.org/officeDocument/2006/relationships/hyperlink" Target="consultantplus://offline/ref=98D18F87EEFCBA79FBD9F0E0784BA4B804CCEC84DF2B9D13FC779C177FX7xBI" TargetMode="External"/><Relationship Id="rId43" Type="http://schemas.openxmlformats.org/officeDocument/2006/relationships/hyperlink" Target="consultantplus://offline/ref=98D18F87EEFCBA79FBD9F0E0784BA4B807CBEE85DE2D9D13FC779C177F7BB064D6D8AFB68B64FD2DXDxEI" TargetMode="External"/><Relationship Id="rId48" Type="http://schemas.openxmlformats.org/officeDocument/2006/relationships/hyperlink" Target="consultantplus://offline/ref=98D18F87EEFCBA79FBD9F0E0784BA4B807CAEE8BDD2D9D13FC779C177F7BB064D6D8AFB68B64FD2EXDx5I" TargetMode="External"/><Relationship Id="rId64" Type="http://schemas.openxmlformats.org/officeDocument/2006/relationships/hyperlink" Target="consultantplus://offline/ref=98D18F87EEFCBA79FBD9F0E0784BA4B804CEED8EDC2B9D13FC779C177F7BB064D6D8AFB68B64FD2CXDxEI" TargetMode="External"/><Relationship Id="rId69" Type="http://schemas.openxmlformats.org/officeDocument/2006/relationships/hyperlink" Target="consultantplus://offline/ref=98D18F87EEFCBA79FBD9F0E0784BA4B807CDE58ADF2C9D13FC779C177F7BB064D6D8AFB68B64FD2DXDx3I" TargetMode="External"/><Relationship Id="rId113" Type="http://schemas.openxmlformats.org/officeDocument/2006/relationships/hyperlink" Target="consultantplus://offline/ref=98D18F87EEFCBA79FBD9F0E0784BA4B804CDEE8CDC289D13FC779C177FX7xBI" TargetMode="External"/><Relationship Id="rId118" Type="http://schemas.openxmlformats.org/officeDocument/2006/relationships/hyperlink" Target="consultantplus://offline/ref=98D18F87EEFCBA79FBD9F0E0784BA4B807CBEE8BDE2D9D13FC779C177F7BB064D6D8AFB68B64FD2FXDx7I" TargetMode="External"/><Relationship Id="rId134" Type="http://schemas.openxmlformats.org/officeDocument/2006/relationships/hyperlink" Target="consultantplus://offline/ref=3B51AFB668C5610ACC4254B1A77B0BBAC8E1D3EDAA9CADD40AC6382B0A1DC399D6FBB19693BB5D71Y6x8I" TargetMode="External"/><Relationship Id="rId139" Type="http://schemas.openxmlformats.org/officeDocument/2006/relationships/hyperlink" Target="consultantplus://offline/ref=3B51AFB668C5610ACC4254B1A77B0BBAC8E5D0E8A599ADD40AC6382B0AY1xDI" TargetMode="External"/><Relationship Id="rId80" Type="http://schemas.openxmlformats.org/officeDocument/2006/relationships/hyperlink" Target="consultantplus://offline/ref=98D18F87EEFCBA79FBD9F0E0784BA4B804CCEC8BDC259D13FC779C177F7BB064D6D8AFB68B64FD2EXDxFI" TargetMode="External"/><Relationship Id="rId85" Type="http://schemas.openxmlformats.org/officeDocument/2006/relationships/hyperlink" Target="consultantplus://offline/ref=98D18F87EEFCBA79FBD9F0E0784BA4B804CCEC8BDC259D13FC779C177F7BB064D6D8AFB68B64FD29XDx0I" TargetMode="External"/><Relationship Id="rId150" Type="http://schemas.openxmlformats.org/officeDocument/2006/relationships/hyperlink" Target="consultantplus://offline/ref=3B51AFB668C5610ACC4254B1A77B0BBAC8E5D0E8A59FADD40AC6382B0AY1xDI" TargetMode="External"/><Relationship Id="rId155" Type="http://schemas.openxmlformats.org/officeDocument/2006/relationships/hyperlink" Target="consultantplus://offline/ref=3B51AFB668C5610ACC4254B1A77B0BBACBE4D1EDAA98ADD40AC6382B0AY1xDI" TargetMode="External"/><Relationship Id="rId171" Type="http://schemas.openxmlformats.org/officeDocument/2006/relationships/hyperlink" Target="consultantplus://offline/ref=3B51AFB668C5610ACC4254B1A77B0BBAC8E1D1EBA594ADD40AC6382B0A1DC399D6FBB19693BB5D72Y6x1I" TargetMode="External"/><Relationship Id="rId176" Type="http://schemas.openxmlformats.org/officeDocument/2006/relationships/hyperlink" Target="consultantplus://offline/ref=3B51AFB668C5610ACC4254B1A77B0BBACBE7D7EBA49FADD40AC6382B0A1DC399D6FBB19693BB5D70Y6x3I" TargetMode="External"/><Relationship Id="rId192" Type="http://schemas.openxmlformats.org/officeDocument/2006/relationships/hyperlink" Target="consultantplus://offline/ref=3B51AFB668C5610ACC4254B1A77B0BBACBE7D7EBA49FADD40AC6382B0A1DC399D6FBB19693BB5D75Y6x8I" TargetMode="External"/><Relationship Id="rId197" Type="http://schemas.openxmlformats.org/officeDocument/2006/relationships/hyperlink" Target="consultantplus://offline/ref=3B51AFB668C5610ACC4254B1A77B0BBAC8E1D1EBA594ADD40AC6382B0A1DC399D6FBB19693BB5D72Y6x4I" TargetMode="External"/><Relationship Id="rId206" Type="http://schemas.openxmlformats.org/officeDocument/2006/relationships/hyperlink" Target="consultantplus://offline/ref=3B51AFB668C5610ACC4254B1A77B0BBACBE6D0EAA59FADD40AC6382B0A1DC399D6FBB19693BB5C72Y6x7I" TargetMode="External"/><Relationship Id="rId201" Type="http://schemas.openxmlformats.org/officeDocument/2006/relationships/hyperlink" Target="consultantplus://offline/ref=3B51AFB668C5610ACC4254B1A77B0BBAC8E0D7EDAD9BADD40AC6382B0AY1xDI" TargetMode="External"/><Relationship Id="rId12" Type="http://schemas.openxmlformats.org/officeDocument/2006/relationships/hyperlink" Target="consultantplus://offline/ref=98D18F87EEFCBA79FBD9F0E0784BA4B807CBEE85DE2C9D13FC779C177F7BB064D6D8AFB68B64FD2CXDx3I" TargetMode="External"/><Relationship Id="rId17" Type="http://schemas.openxmlformats.org/officeDocument/2006/relationships/hyperlink" Target="consultantplus://offline/ref=98D18F87EEFCBA79FBD9F0E0784BA4B804CEEC8FD02B9D13FC779C177F7BB064D6D8AFB68B64FC29XDx3I" TargetMode="External"/><Relationship Id="rId33" Type="http://schemas.openxmlformats.org/officeDocument/2006/relationships/hyperlink" Target="consultantplus://offline/ref=98D18F87EEFCBA79FBD9F0E0784BA4B807CAEE8BDD2D9D13FC779C177F7BB064D6D8AFXBx4I" TargetMode="External"/><Relationship Id="rId38" Type="http://schemas.openxmlformats.org/officeDocument/2006/relationships/hyperlink" Target="consultantplus://offline/ref=98D18F87EEFCBA79FBD9F0E0784BA4B807CAEE8BDD2D9D13FC779C177F7BB064D6D8AFB68B64FD2FXDx1I" TargetMode="External"/><Relationship Id="rId59" Type="http://schemas.openxmlformats.org/officeDocument/2006/relationships/hyperlink" Target="consultantplus://offline/ref=98D18F87EEFCBA79FBD9F0E0784BA4B807CAEE8BDD2D9D13FC779C177F7BB064D6D8AFB68B64FD2EXDx4I" TargetMode="External"/><Relationship Id="rId103" Type="http://schemas.openxmlformats.org/officeDocument/2006/relationships/hyperlink" Target="consultantplus://offline/ref=98D18F87EEFCBA79FBD9F0E0784BA4B807CAEB8EDF2C9D13FC779C177FX7xBI" TargetMode="External"/><Relationship Id="rId108" Type="http://schemas.openxmlformats.org/officeDocument/2006/relationships/hyperlink" Target="consultantplus://offline/ref=98D18F87EEFCBA79FBD9F0E0784BA4B804CEED8BDE299D13FC779C177F7BB064D6D8AFB68B64FB2DXDx6I" TargetMode="External"/><Relationship Id="rId124" Type="http://schemas.openxmlformats.org/officeDocument/2006/relationships/hyperlink" Target="consultantplus://offline/ref=98D18F87EEFCBA79FBD9F0E0784BA4B804CEEC89D82E9D13FC779C177F7BB064D6D8AFB68B64FD2EXDx5I" TargetMode="External"/><Relationship Id="rId129" Type="http://schemas.openxmlformats.org/officeDocument/2006/relationships/hyperlink" Target="consultantplus://offline/ref=98D18F87EEFCBA79FBD9F0E0784BA4B804CDE88AD12A9D13FC779C177F7BB064D6D8AFB68B64FD2DXDxEI" TargetMode="External"/><Relationship Id="rId54" Type="http://schemas.openxmlformats.org/officeDocument/2006/relationships/hyperlink" Target="consultantplus://offline/ref=98D18F87EEFCBA79FBD9F0E0784BA4B807CAEE88D1299D13FC779C177F7BB064D6D8AFB68B64FD28XDx0I" TargetMode="External"/><Relationship Id="rId70" Type="http://schemas.openxmlformats.org/officeDocument/2006/relationships/hyperlink" Target="consultantplus://offline/ref=98D18F87EEFCBA79FBD9F0E0784BA4B804CCEC8BDC259D13FC779C177F7BB064D6D8AFB68B64FD2FXDx4I" TargetMode="External"/><Relationship Id="rId75" Type="http://schemas.openxmlformats.org/officeDocument/2006/relationships/hyperlink" Target="consultantplus://offline/ref=98D18F87EEFCBA79FBD9F0E0784BA4B804CCEC8BDC259D13FC779C177F7BB064D6D8AFB68B64FD2EXDx5I" TargetMode="External"/><Relationship Id="rId91" Type="http://schemas.openxmlformats.org/officeDocument/2006/relationships/hyperlink" Target="consultantplus://offline/ref=98D18F87EEFCBA79FBD9F0E0784BA4B804CCEC8ADC2F9D13FC779C177F7BB064D6D8AFB68B64F82AXDx3I" TargetMode="External"/><Relationship Id="rId96" Type="http://schemas.openxmlformats.org/officeDocument/2006/relationships/hyperlink" Target="consultantplus://offline/ref=98D18F87EEFCBA79FBD9F0E0784BA4B804CCEC84DE2E9D13FC779C177F7BB064D6D8AFB38FX6x3I" TargetMode="External"/><Relationship Id="rId140" Type="http://schemas.openxmlformats.org/officeDocument/2006/relationships/hyperlink" Target="consultantplus://offline/ref=3B51AFB668C5610ACC4254B1A77B0BBACBE4D0E8A995ADD40AC6382B0A1DC399D6FBB19693B95C7BY6x6I" TargetMode="External"/><Relationship Id="rId145" Type="http://schemas.openxmlformats.org/officeDocument/2006/relationships/hyperlink" Target="consultantplus://offline/ref=3B51AFB668C5610ACC4254B1A77B0BBAC0EFD2E3A496F0DE029F34290D129C8ED1B2BD9793BB5CY7x6I" TargetMode="External"/><Relationship Id="rId161" Type="http://schemas.openxmlformats.org/officeDocument/2006/relationships/hyperlink" Target="consultantplus://offline/ref=3B51AFB668C5610ACC4254B1A77B0BBAC8E5D0ECAA94ADD40AC6382B0AY1xDI" TargetMode="External"/><Relationship Id="rId166" Type="http://schemas.openxmlformats.org/officeDocument/2006/relationships/hyperlink" Target="consultantplus://offline/ref=3B51AFB668C5610ACC4254B1A77B0BBAC8E0D9E2A89AADD40AC6382B0A1DC399D6FBB19693BB5F71Y6x4I" TargetMode="External"/><Relationship Id="rId182" Type="http://schemas.openxmlformats.org/officeDocument/2006/relationships/hyperlink" Target="consultantplus://offline/ref=3B51AFB668C5610ACC4254B1A77B0BBACBE7D7EBA49FADD40AC6382B0A1DC399D6FBB19693BB5D77Y6x1I" TargetMode="External"/><Relationship Id="rId187" Type="http://schemas.openxmlformats.org/officeDocument/2006/relationships/hyperlink" Target="consultantplus://offline/ref=3B51AFB668C5610ACC4254B1A77B0BBACBE7D7EBA49FADD40AC6382B0A1DC399D6FBB19693BB5D76Y6x0I" TargetMode="External"/><Relationship Id="rId1" Type="http://schemas.openxmlformats.org/officeDocument/2006/relationships/styles" Target="styles.xml"/><Relationship Id="rId6" Type="http://schemas.openxmlformats.org/officeDocument/2006/relationships/hyperlink" Target="consultantplus://offline/ref=98D18F87EEFCBA79FBD9F0E0784BA4B804CEED8EDD249D13FC779C177F7BB064D6D8AFB68B66FC25XDx2I" TargetMode="External"/><Relationship Id="rId212" Type="http://schemas.openxmlformats.org/officeDocument/2006/relationships/hyperlink" Target="consultantplus://offline/ref=3B51AFB668C5610ACC4254B1A77B0BBACBE4D0EBAD98ADD40AC6382B0A1DC399D6FBB191Y9x2I" TargetMode="External"/><Relationship Id="rId23" Type="http://schemas.openxmlformats.org/officeDocument/2006/relationships/hyperlink" Target="consultantplus://offline/ref=98D18F87EEFCBA79FBD9F0E0784BA4B807CAEE8BDD2D9D13FC779C177F7BB064D6D8AFB68B64FD2CXDx7I" TargetMode="External"/><Relationship Id="rId28" Type="http://schemas.openxmlformats.org/officeDocument/2006/relationships/hyperlink" Target="consultantplus://offline/ref=98D18F87EEFCBA79FBD9F0E0784BA4B807CAEE8BDD2D9D13FC779C177F7BB064D6D8AFXBx6I" TargetMode="External"/><Relationship Id="rId49" Type="http://schemas.openxmlformats.org/officeDocument/2006/relationships/hyperlink" Target="consultantplus://offline/ref=98D18F87EEFCBA79FBD9F0E0784BA4B804CEED8EDC2E9D13FC779C177FX7xBI" TargetMode="External"/><Relationship Id="rId114" Type="http://schemas.openxmlformats.org/officeDocument/2006/relationships/hyperlink" Target="consultantplus://offline/ref=98D18F87EEFCBA79FBD9F0E0784BA4B804CDEE8CDC289D13FC779C177F7BB064D6D8AFB68B64FC29XDxEI" TargetMode="External"/><Relationship Id="rId119" Type="http://schemas.openxmlformats.org/officeDocument/2006/relationships/hyperlink" Target="consultantplus://offline/ref=98D18F87EEFCBA79FBD9F0E0784BA4B807CBEE8BDE2D9D13FC779C177F7BB064D6D8AFB68B64FD2FXDx5I" TargetMode="External"/><Relationship Id="rId44" Type="http://schemas.openxmlformats.org/officeDocument/2006/relationships/hyperlink" Target="consultantplus://offline/ref=98D18F87EEFCBA79FBD9F0E0784BA4B804CEEE8DDD299D13FC779C177F7BB064D6D8AFB68B64FC2DXDxFI" TargetMode="External"/><Relationship Id="rId60" Type="http://schemas.openxmlformats.org/officeDocument/2006/relationships/hyperlink" Target="consultantplus://offline/ref=98D18F87EEFCBA79FBD9F0E0784BA4B804CDE88ADC2E9D13FC779C177F7BB064D6D8AFB68F60XFxFI" TargetMode="External"/><Relationship Id="rId65" Type="http://schemas.openxmlformats.org/officeDocument/2006/relationships/hyperlink" Target="consultantplus://offline/ref=98D18F87EEFCBA79FBD9F0E0784BA4B804CEED8DD9299D13FC779C177F7BB064D6D8AFB688X6x5I" TargetMode="External"/><Relationship Id="rId81" Type="http://schemas.openxmlformats.org/officeDocument/2006/relationships/hyperlink" Target="consultantplus://offline/ref=98D18F87EEFCBA79FBD9F0E0784BA4B804CCEC8BDC259D13FC779C177F7BB064D6D8AFB68B64FD2EXDxEI" TargetMode="External"/><Relationship Id="rId86" Type="http://schemas.openxmlformats.org/officeDocument/2006/relationships/hyperlink" Target="consultantplus://offline/ref=98D18F87EEFCBA79FBD9F0E0784BA4B804CEED8DD9299D13FC779C177FX7xBI" TargetMode="External"/><Relationship Id="rId130" Type="http://schemas.openxmlformats.org/officeDocument/2006/relationships/hyperlink" Target="consultantplus://offline/ref=98D18F87EEFCBA79FBD9F0E0784BA4B804CDEB8BD9289D13FC779C177F7BB064D6D8AFB68B64FD2DXDx2I" TargetMode="External"/><Relationship Id="rId135" Type="http://schemas.openxmlformats.org/officeDocument/2006/relationships/hyperlink" Target="consultantplus://offline/ref=3B51AFB668C5610ACC4254B1A77B0BBAC0E5D8E3AC96F0DE029F3429Y0xDI" TargetMode="External"/><Relationship Id="rId151" Type="http://schemas.openxmlformats.org/officeDocument/2006/relationships/hyperlink" Target="consultantplus://offline/ref=3B51AFB668C5610ACC4254B1A77B0BBACBE4D0EAA999ADD40AC6382B0A1DC399D6FBB19693BB5D73Y6x6I" TargetMode="External"/><Relationship Id="rId156" Type="http://schemas.openxmlformats.org/officeDocument/2006/relationships/hyperlink" Target="consultantplus://offline/ref=3B51AFB668C5610ACC4254B1A77B0BBAC8E0D8ECA99FADD40AC6382B0AY1xDI" TargetMode="External"/><Relationship Id="rId177" Type="http://schemas.openxmlformats.org/officeDocument/2006/relationships/hyperlink" Target="consultantplus://offline/ref=3B51AFB668C5610ACC4254B1A77B0BBACBE4D0EFAE95ADD40AC6382B0AY1xDI" TargetMode="External"/><Relationship Id="rId198" Type="http://schemas.openxmlformats.org/officeDocument/2006/relationships/hyperlink" Target="consultantplus://offline/ref=3B51AFB668C5610ACC4254B1A77B0BBAC8E1D2E8A994ADD40AC6382B0AY1xDI" TargetMode="External"/><Relationship Id="rId172" Type="http://schemas.openxmlformats.org/officeDocument/2006/relationships/hyperlink" Target="consultantplus://offline/ref=3B51AFB668C5610ACC4254B1A77B0BBACBE7D7EBA49FADD40AC6382B0A1DC399D6FBB19693BB5D71Y6x9I" TargetMode="External"/><Relationship Id="rId193" Type="http://schemas.openxmlformats.org/officeDocument/2006/relationships/hyperlink" Target="consultantplus://offline/ref=3B51AFB668C5610ACC4254B1A77B0BBACBE7D7EBA49FADD40AC6382B0A1DC399D6FBB19693BB5D74Y6x1I" TargetMode="External"/><Relationship Id="rId202" Type="http://schemas.openxmlformats.org/officeDocument/2006/relationships/hyperlink" Target="consultantplus://offline/ref=3B51AFB668C5610ACC4254B1A77B0BBACBE7D8EAA999ADD40AC6382B0A1DC399D6FBB19693BB5E7AY6x2I" TargetMode="External"/><Relationship Id="rId207" Type="http://schemas.openxmlformats.org/officeDocument/2006/relationships/hyperlink" Target="consultantplus://offline/ref=3B51AFB668C5610ACC4254B1A77B0BBAC8E5D0ECAB9DADD40AC6382B0AY1xDI" TargetMode="External"/><Relationship Id="rId13" Type="http://schemas.openxmlformats.org/officeDocument/2006/relationships/hyperlink" Target="consultantplus://offline/ref=98D18F87EEFCBA79FBD9F0E0784BA4B804CCEC8BDC259D13FC779C177F7BB064D6D8AFB68B64FD2FXDx5I" TargetMode="External"/><Relationship Id="rId18" Type="http://schemas.openxmlformats.org/officeDocument/2006/relationships/hyperlink" Target="consultantplus://offline/ref=98D18F87EEFCBA79FBD9F0E0784BA4B804C4EB88D37ACA11AD2292X1x2I" TargetMode="External"/><Relationship Id="rId39" Type="http://schemas.openxmlformats.org/officeDocument/2006/relationships/hyperlink" Target="consultantplus://offline/ref=98D18F87EEFCBA79FBD9F0E0784BA4B807CAEE8BDD2D9D13FC779C177F7BB064D6D8AFB68B64FD2FXDx0I" TargetMode="External"/><Relationship Id="rId109" Type="http://schemas.openxmlformats.org/officeDocument/2006/relationships/hyperlink" Target="consultantplus://offline/ref=98D18F87EEFCBA79FBD9F0E0784BA4B805CEE888DB27C019F42E90157874EF73D191A3B78B64FDX2xBI" TargetMode="External"/><Relationship Id="rId34" Type="http://schemas.openxmlformats.org/officeDocument/2006/relationships/hyperlink" Target="consultantplus://offline/ref=98D18F87EEFCBA79FBD9F0E0784BA4B807CAEE8BDD2D9D13FC779C177F7BB064D6D8AFB68B64FD2FXDx6I" TargetMode="External"/><Relationship Id="rId50" Type="http://schemas.openxmlformats.org/officeDocument/2006/relationships/hyperlink" Target="consultantplus://offline/ref=98D18F87EEFCBA79FBD9F0E0784BA4B807CAEE88D1299D13FC779C177F7BB064D6D8AFB68B64FD28XDx4I" TargetMode="External"/><Relationship Id="rId55" Type="http://schemas.openxmlformats.org/officeDocument/2006/relationships/hyperlink" Target="consultantplus://offline/ref=98D18F87EEFCBA79FBD9F0E0784BA4B804CEED8EDC2E9D13FC779C177FX7xBI" TargetMode="External"/><Relationship Id="rId76" Type="http://schemas.openxmlformats.org/officeDocument/2006/relationships/hyperlink" Target="consultantplus://offline/ref=98D18F87EEFCBA79FBD9F0E0784BA4B804CCEC8BDC259D13FC779C177F7BB064D6D8AFB68B64FD2EXDx4I" TargetMode="External"/><Relationship Id="rId97" Type="http://schemas.openxmlformats.org/officeDocument/2006/relationships/hyperlink" Target="consultantplus://offline/ref=98D18F87EEFCBA79FBD9F0E0784BA4B804CCEC8ADC2F9D13FC779C177F7BB064D6D8AFB68B64F82AXDx1I" TargetMode="External"/><Relationship Id="rId104" Type="http://schemas.openxmlformats.org/officeDocument/2006/relationships/hyperlink" Target="consultantplus://offline/ref=98D18F87EEFCBA79FBD9F0E0784BA4B807CBEE8BDE2D9D13FC779C177F7BB064D6D8AFB68B64FD2CXDxFI" TargetMode="External"/><Relationship Id="rId120" Type="http://schemas.openxmlformats.org/officeDocument/2006/relationships/hyperlink" Target="consultantplus://offline/ref=98D18F87EEFCBA79FBD9F0E0784BA4B807CBEE8BDE2D9D13FC779C177F7BB064D6D8AFB68B64FD2FXDx3I" TargetMode="External"/><Relationship Id="rId125" Type="http://schemas.openxmlformats.org/officeDocument/2006/relationships/hyperlink" Target="consultantplus://offline/ref=98D18F87EEFCBA79FBD9F0E0784BA4B804CEEC8FD02B9D13FC779C177F7BB064D6D8AFB68B64FC29XDx1I" TargetMode="External"/><Relationship Id="rId141" Type="http://schemas.openxmlformats.org/officeDocument/2006/relationships/hyperlink" Target="consultantplus://offline/ref=3B51AFB668C5610ACC4254B1A77B0BBACBE4D1E8A599ADD40AC6382B0AY1xDI" TargetMode="External"/><Relationship Id="rId146" Type="http://schemas.openxmlformats.org/officeDocument/2006/relationships/hyperlink" Target="consultantplus://offline/ref=3B51AFB668C5610ACC4254B1A77B0BBACBE4D1E8A599ADD40AC6382B0AY1xDI" TargetMode="External"/><Relationship Id="rId167" Type="http://schemas.openxmlformats.org/officeDocument/2006/relationships/hyperlink" Target="consultantplus://offline/ref=3B51AFB668C5610ACC4254B1A77B0BBAC8E0D6E8AB9DADD40AC6382B0AY1xDI" TargetMode="External"/><Relationship Id="rId188" Type="http://schemas.openxmlformats.org/officeDocument/2006/relationships/hyperlink" Target="consultantplus://offline/ref=3B51AFB668C5610ACC4254B1A77B0BBACBE7D7EBA49FADD40AC6382B0A1DC399D6FBB19693BB5D76Y6x2I" TargetMode="External"/><Relationship Id="rId7" Type="http://schemas.openxmlformats.org/officeDocument/2006/relationships/hyperlink" Target="consultantplus://offline/ref=98D18F87EEFCBA79FBD9F0E0784BA4B807CAEE8BDD2D9D13FC779C177F7BB064D6D8AFB68B64FD2DXDxEI" TargetMode="External"/><Relationship Id="rId71" Type="http://schemas.openxmlformats.org/officeDocument/2006/relationships/hyperlink" Target="consultantplus://offline/ref=98D18F87EEFCBA79FBD9F0E0784BA4B804CDEB85D02B9D13FC779C177F7BB064D6D8AFB2X8xFI" TargetMode="External"/><Relationship Id="rId92" Type="http://schemas.openxmlformats.org/officeDocument/2006/relationships/hyperlink" Target="consultantplus://offline/ref=98D18F87EEFCBA79FBD9F0E0784BA4B804CCEC84DE2E9D13FC779C177F7BB064D6D8AFB4X8x8I" TargetMode="External"/><Relationship Id="rId162" Type="http://schemas.openxmlformats.org/officeDocument/2006/relationships/hyperlink" Target="consultantplus://offline/ref=3B51AFB668C5610ACC4254B1A77B0BBACBE4D0EBAD98ADD40AC6382B0A1DC399D6FBB19693BB5871Y6x4I" TargetMode="External"/><Relationship Id="rId183" Type="http://schemas.openxmlformats.org/officeDocument/2006/relationships/hyperlink" Target="consultantplus://offline/ref=3B51AFB668C5610ACC4254B1A77B0BBACBE6D6E8AD9BADD40AC6382B0AY1xDI" TargetMode="External"/><Relationship Id="rId213" Type="http://schemas.openxmlformats.org/officeDocument/2006/relationships/hyperlink" Target="consultantplus://offline/ref=3B51AFB668C5610ACC4254B1A77B0BBAC8E5D8ECAB9FADD40AC6382B0A1DC399D6FBB19693BB5D71Y6x2I" TargetMode="External"/><Relationship Id="rId2" Type="http://schemas.openxmlformats.org/officeDocument/2006/relationships/settings" Target="settings.xml"/><Relationship Id="rId29" Type="http://schemas.openxmlformats.org/officeDocument/2006/relationships/hyperlink" Target="consultantplus://offline/ref=98D18F87EEFCBA79FBD9F0E0784BA4B807CAEE8BDD2D9D13FC779C177F7BB064D6D8AFB68B64FD2CXDx2I" TargetMode="External"/><Relationship Id="rId24" Type="http://schemas.openxmlformats.org/officeDocument/2006/relationships/hyperlink" Target="consultantplus://offline/ref=98D18F87EEFCBA79FBD9F0E0784BA4B807CBEE8BDE2D9D13FC779C177F7BB064D6D8AFB68B64FD2CXDx4I" TargetMode="External"/><Relationship Id="rId40" Type="http://schemas.openxmlformats.org/officeDocument/2006/relationships/hyperlink" Target="consultantplus://offline/ref=98D18F87EEFCBA79FBD9F0E0784BA4B807CAEE8BDD2D9D13FC779C177F7BB064D6D8AFB68B64FD2FXDxEI" TargetMode="External"/><Relationship Id="rId45" Type="http://schemas.openxmlformats.org/officeDocument/2006/relationships/hyperlink" Target="consultantplus://offline/ref=98D18F87EEFCBA79FBD9F0E0784BA4B804CEED8EDC2E9D13FC779C177FX7xBI" TargetMode="External"/><Relationship Id="rId66" Type="http://schemas.openxmlformats.org/officeDocument/2006/relationships/hyperlink" Target="consultantplus://offline/ref=98D18F87EEFCBA79FBD9F0E0784BA4B807CDE58BD9289D13FC779C177F7BB064D6D8AFB68B64FD2CXDxFI" TargetMode="External"/><Relationship Id="rId87" Type="http://schemas.openxmlformats.org/officeDocument/2006/relationships/hyperlink" Target="consultantplus://offline/ref=98D18F87EEFCBA79FBD9F0E0784BA4B807CAEE88D1299D13FC779C177F7BB064D6D8AFB68B64FD2BXDx7I" TargetMode="External"/><Relationship Id="rId110" Type="http://schemas.openxmlformats.org/officeDocument/2006/relationships/hyperlink" Target="consultantplus://offline/ref=98D18F87EEFCBA79FBD9F0E0784BA4B804CDEE8CDC289D13FC779C177F7BB064D6D8AFB68B64FC29XDx2I" TargetMode="External"/><Relationship Id="rId115" Type="http://schemas.openxmlformats.org/officeDocument/2006/relationships/hyperlink" Target="consultantplus://offline/ref=98D18F87EEFCBA79FBD9F0E0784BA4B804CDEE8CDC289D13FC779C177F7BB064D6D8AFB68B64FC2AXDx6I" TargetMode="External"/><Relationship Id="rId131" Type="http://schemas.openxmlformats.org/officeDocument/2006/relationships/hyperlink" Target="consultantplus://offline/ref=98D18F87EEFCBA79FBD9F0E0784BA4B804CCEE8ED92B9D13FC779C177F7BB064D6D8AFB68B64FD2FXDx5I" TargetMode="External"/><Relationship Id="rId136" Type="http://schemas.openxmlformats.org/officeDocument/2006/relationships/hyperlink" Target="consultantplus://offline/ref=3B51AFB668C5610ACC4254B1A77B0BBAC8E1D3EDAA9CADD40AC6382B0A1DC399D6FBB19693BB5D70Y6x0I" TargetMode="External"/><Relationship Id="rId157" Type="http://schemas.openxmlformats.org/officeDocument/2006/relationships/hyperlink" Target="consultantplus://offline/ref=3B51AFB668C5610ACC4254B1A77B0BBAC8E1D3EDAA9CADD40AC6382B0A1DC399D6FBB19693BB5D70Y6x8I" TargetMode="External"/><Relationship Id="rId178" Type="http://schemas.openxmlformats.org/officeDocument/2006/relationships/hyperlink" Target="consultantplus://offline/ref=3B51AFB668C5610ACC4254B1A77B0BBACBE7D7EBA49FADD40AC6382B0A1DC399D6FBB19693BB5D70Y6x5I" TargetMode="External"/><Relationship Id="rId61" Type="http://schemas.openxmlformats.org/officeDocument/2006/relationships/hyperlink" Target="consultantplus://offline/ref=98D18F87EEFCBA79FBD9F0E0784BA4B804CEEC84DF2C9D13FC779C177F7BB064D6D8AFB5X8xBI" TargetMode="External"/><Relationship Id="rId82" Type="http://schemas.openxmlformats.org/officeDocument/2006/relationships/hyperlink" Target="consultantplus://offline/ref=98D18F87EEFCBA79FBD9F0E0784BA4B804CCEC8BDC259D13FC779C177F7BB064D6D8AFB68B64FD29XDx7I" TargetMode="External"/><Relationship Id="rId152" Type="http://schemas.openxmlformats.org/officeDocument/2006/relationships/hyperlink" Target="consultantplus://offline/ref=3B51AFB668C5610ACC4254B1A77B0BBACBE7D7EBA49FADD40AC6382B0A1DC399D6FBB19693BB5D71Y6x0I" TargetMode="External"/><Relationship Id="rId173" Type="http://schemas.openxmlformats.org/officeDocument/2006/relationships/hyperlink" Target="consultantplus://offline/ref=3B51AFB668C5610ACC4254B1A77B0BBACBE7D7EBA49FADD40AC6382B0A1DC399D6FBB19693BB5D70Y6x0I" TargetMode="External"/><Relationship Id="rId194" Type="http://schemas.openxmlformats.org/officeDocument/2006/relationships/hyperlink" Target="consultantplus://offline/ref=3B51AFB668C5610ACC4254B1A77B0BBACBE7D7EBA49FADD40AC6382B0A1DC399D6FBB19693BB5D74Y6x3I" TargetMode="External"/><Relationship Id="rId199" Type="http://schemas.openxmlformats.org/officeDocument/2006/relationships/hyperlink" Target="consultantplus://offline/ref=3B51AFB668C5610ACC4254B1A77B0BBAC8E1D1EBA594ADD40AC6382B0A1DC399D6FBB19693BB5D72Y6x5I" TargetMode="External"/><Relationship Id="rId203" Type="http://schemas.openxmlformats.org/officeDocument/2006/relationships/hyperlink" Target="consultantplus://offline/ref=3B51AFB668C5610ACC4254B1A77B0BBACBE4D0EDAB9AADD40AC6382B0A1DC399D6FBB19697BDY5xCI" TargetMode="External"/><Relationship Id="rId208" Type="http://schemas.openxmlformats.org/officeDocument/2006/relationships/hyperlink" Target="consultantplus://offline/ref=3B51AFB668C5610ACC4254B1A77B0BBAC8EFD5E8A99CADD40AC6382B0AY1xDI" TargetMode="External"/><Relationship Id="rId19" Type="http://schemas.openxmlformats.org/officeDocument/2006/relationships/hyperlink" Target="consultantplus://offline/ref=98D18F87EEFCBA79FBD9F0E0784BA4B807CAEE88D1299D13FC779C177F7BB064D6D8AFB68B64FD29XDx1I" TargetMode="External"/><Relationship Id="rId14" Type="http://schemas.openxmlformats.org/officeDocument/2006/relationships/hyperlink" Target="consultantplus://offline/ref=98D18F87EEFCBA79FBD9F0E0784BA4B804CCEC8ADC2F9D13FC779C177F7BB064D6D8AFB68B64F82BXDxFI" TargetMode="External"/><Relationship Id="rId30" Type="http://schemas.openxmlformats.org/officeDocument/2006/relationships/hyperlink" Target="consultantplus://offline/ref=98D18F87EEFCBA79FBD9F0E0784BA4B807CAEE8BDD2D9D13FC779C177F7BB064D6D8AFB68B64FD2CXDx0I" TargetMode="External"/><Relationship Id="rId35" Type="http://schemas.openxmlformats.org/officeDocument/2006/relationships/hyperlink" Target="consultantplus://offline/ref=98D18F87EEFCBA79FBD9F0E0784BA4B807CAEE8BDD2D9D13FC779C177F7BB064D6D8AFB68B64FD2FXDx5I" TargetMode="External"/><Relationship Id="rId56" Type="http://schemas.openxmlformats.org/officeDocument/2006/relationships/hyperlink" Target="consultantplus://offline/ref=98D18F87EEFCBA79FBD9F0E0784BA4B804CEED8EDC2E9D13FC779C177FX7xBI" TargetMode="External"/><Relationship Id="rId77" Type="http://schemas.openxmlformats.org/officeDocument/2006/relationships/hyperlink" Target="consultantplus://offline/ref=98D18F87EEFCBA79FBD9F0E0784BA4B804CCEC8BDC259D13FC779C177F7BB064D6D8AFB68B64FD2EXDx3I" TargetMode="External"/><Relationship Id="rId100" Type="http://schemas.openxmlformats.org/officeDocument/2006/relationships/hyperlink" Target="consultantplus://offline/ref=98D18F87EEFCBA79FBD9F0E0784BA4B804CEED8EDC2E9D13FC779C177F7BB064D6D8AFB68B64FC2EXDxFI" TargetMode="External"/><Relationship Id="rId105" Type="http://schemas.openxmlformats.org/officeDocument/2006/relationships/hyperlink" Target="consultantplus://offline/ref=98D18F87EEFCBA79FBD9F0E0784BA4B804CDEE8CDC289D13FC779C177F7BB064D6D8AFB68B64FD28XDx1I" TargetMode="External"/><Relationship Id="rId126" Type="http://schemas.openxmlformats.org/officeDocument/2006/relationships/hyperlink" Target="consultantplus://offline/ref=98D18F87EEFCBA79FBD9F0E0784BA4B804CDE88AD12A9D13FC779C177F7BB064D6D8AFB68B64FD2CXDxFI" TargetMode="External"/><Relationship Id="rId147" Type="http://schemas.openxmlformats.org/officeDocument/2006/relationships/hyperlink" Target="consultantplus://offline/ref=3B51AFB668C5610ACC4254B1A77B0BBACBE4D1EFAC9FADD40AC6382B0AY1xDI" TargetMode="External"/><Relationship Id="rId168" Type="http://schemas.openxmlformats.org/officeDocument/2006/relationships/hyperlink" Target="consultantplus://offline/ref=3B51AFB668C5610ACC4254B1A77B0BBAC8E1D3EDAA9CADD40AC6382B0A1DC399D6FBB19693BB5D77Y6x3I" TargetMode="External"/><Relationship Id="rId8" Type="http://schemas.openxmlformats.org/officeDocument/2006/relationships/hyperlink" Target="consultantplus://offline/ref=98D18F87EEFCBA79FBD9F0E0784BA4B807CAEE88D1299D13FC779C177F7BB064D6D8AFB68B64FD29XDx2I" TargetMode="External"/><Relationship Id="rId51" Type="http://schemas.openxmlformats.org/officeDocument/2006/relationships/hyperlink" Target="consultantplus://offline/ref=98D18F87EEFCBA79FBD9F0E0784BA4B807CAEE88D1299D13FC779C177F7BB064D6D8AFB68B64FD28XDx3I" TargetMode="External"/><Relationship Id="rId72" Type="http://schemas.openxmlformats.org/officeDocument/2006/relationships/hyperlink" Target="consultantplus://offline/ref=98D18F87EEFCBA79FBD9F0E0784BA4B807CBEE85DE2C9D13FC779C177F7BB064D6D8AFB68B64FD2CXDx2I" TargetMode="External"/><Relationship Id="rId93" Type="http://schemas.openxmlformats.org/officeDocument/2006/relationships/hyperlink" Target="consultantplus://offline/ref=98D18F87EEFCBA79FBD9F0E0784BA4B804CEEC8BDE289D13FC779C177F7BB064D6D8AFB68B61FA28XDx3I" TargetMode="External"/><Relationship Id="rId98" Type="http://schemas.openxmlformats.org/officeDocument/2006/relationships/hyperlink" Target="consultantplus://offline/ref=98D18F87EEFCBA79FBD9F0E0784BA4B804CCEC8ADC2F9D13FC779C177F7BB064D6D8AFB68B64F82AXDxFI" TargetMode="External"/><Relationship Id="rId121" Type="http://schemas.openxmlformats.org/officeDocument/2006/relationships/hyperlink" Target="consultantplus://offline/ref=98D18F87EEFCBA79FBD9F0E0784BA4B807CBEE8BDE2D9D13FC779C177F7BB064D6D8AFB68B64FD2FXDx1I" TargetMode="External"/><Relationship Id="rId142" Type="http://schemas.openxmlformats.org/officeDocument/2006/relationships/hyperlink" Target="consultantplus://offline/ref=3B51AFB668C5610ACC4254B1A77B0BBACBE4D1EFAC9FADD40AC6382B0AY1xDI" TargetMode="External"/><Relationship Id="rId163" Type="http://schemas.openxmlformats.org/officeDocument/2006/relationships/hyperlink" Target="consultantplus://offline/ref=3B51AFB668C5610ACC4254B1A77B0BBACBE7D8EAAE9CADD40AC6382B0A1DC399D6FBB19693BB5C77Y6x4I" TargetMode="External"/><Relationship Id="rId184" Type="http://schemas.openxmlformats.org/officeDocument/2006/relationships/hyperlink" Target="consultantplus://offline/ref=3B51AFB668C5610ACC4254B1A77B0BBACBE7D7EBA49FADD40AC6382B0A1DC399D6FBB19693BB5D77Y6x2I" TargetMode="External"/><Relationship Id="rId189" Type="http://schemas.openxmlformats.org/officeDocument/2006/relationships/hyperlink" Target="consultantplus://offline/ref=3B51AFB668C5610ACC4254B1A77B0BBACBE7D7EBA49FADD40AC6382B0A1DC399D6FBB19693BB5D76Y6x7I" TargetMode="External"/><Relationship Id="rId3" Type="http://schemas.openxmlformats.org/officeDocument/2006/relationships/webSettings" Target="webSettings.xml"/><Relationship Id="rId214" Type="http://schemas.openxmlformats.org/officeDocument/2006/relationships/fontTable" Target="fontTable.xml"/><Relationship Id="rId25" Type="http://schemas.openxmlformats.org/officeDocument/2006/relationships/hyperlink" Target="consultantplus://offline/ref=98D18F87EEFCBA79FBD9F0E0784BA4B804CCEC8ADC2F9D13FC779C177F7BB064D6D8AFB68B64F82BXDxEI" TargetMode="External"/><Relationship Id="rId46" Type="http://schemas.openxmlformats.org/officeDocument/2006/relationships/hyperlink" Target="consultantplus://offline/ref=98D18F87EEFCBA79FBD9F0E0784BA4B807CAEE88D1299D13FC779C177F7BB064D6D8AFB68B64FD28XDx5I" TargetMode="External"/><Relationship Id="rId67" Type="http://schemas.openxmlformats.org/officeDocument/2006/relationships/hyperlink" Target="consultantplus://offline/ref=98D18F87EEFCBA79FBD9F0E0784BA4B807CDE58BD9289D13FC779C177FX7xBI" TargetMode="External"/><Relationship Id="rId116" Type="http://schemas.openxmlformats.org/officeDocument/2006/relationships/hyperlink" Target="consultantplus://offline/ref=98D18F87EEFCBA79FBD9F0E0784BA4B807CFEC8DDF259D13FC779C177F7BB064D6D8AFB68B64FD2DXDx2I" TargetMode="External"/><Relationship Id="rId137" Type="http://schemas.openxmlformats.org/officeDocument/2006/relationships/hyperlink" Target="consultantplus://offline/ref=3B51AFB668C5610ACC4254B1A77B0BBACBE7D7EBA49FADD40AC6382B0A1DC399D6FBB19693BB5D72Y6x7I" TargetMode="External"/><Relationship Id="rId158" Type="http://schemas.openxmlformats.org/officeDocument/2006/relationships/hyperlink" Target="consultantplus://offline/ref=3B51AFB668C5610ACC4254B1A77B0BBAC8E1D3EDAA9CADD40AC6382B0A1DC399D6FBB19693BB5D77Y6x2I" TargetMode="External"/><Relationship Id="rId20" Type="http://schemas.openxmlformats.org/officeDocument/2006/relationships/hyperlink" Target="consultantplus://offline/ref=98D18F87EEFCBA79FBD9F0E0784BA4B807CAEE88D1299D13FC779C177F7BB064D6D8AFB68B64FD29XDxFI" TargetMode="External"/><Relationship Id="rId41" Type="http://schemas.openxmlformats.org/officeDocument/2006/relationships/hyperlink" Target="consultantplus://offline/ref=98D18F87EEFCBA79FBD9F0E0784BA4B804CEEC8ED02D9D13FC779C177F7BB064D6D8AFB68B64FD28XDxFI" TargetMode="External"/><Relationship Id="rId62" Type="http://schemas.openxmlformats.org/officeDocument/2006/relationships/hyperlink" Target="consultantplus://offline/ref=98D18F87EEFCBA79FBD9F0E0784BA4B804CDE58CDD289D13FC779C177F7BB064D6D8AFB68B64FF25XDx1I" TargetMode="External"/><Relationship Id="rId83" Type="http://schemas.openxmlformats.org/officeDocument/2006/relationships/hyperlink" Target="consultantplus://offline/ref=98D18F87EEFCBA79FBD9F0E0784BA4B804CCEC8BDC259D13FC779C177F7BB064D6D8AFB68B64FD29XDx1I" TargetMode="External"/><Relationship Id="rId88" Type="http://schemas.openxmlformats.org/officeDocument/2006/relationships/hyperlink" Target="consultantplus://offline/ref=98D18F87EEFCBA79FBD9F0E0784BA4B807CAEE88D1299D13FC779C177F7BB064D6D8AFB68B64FD2BXDx5I" TargetMode="External"/><Relationship Id="rId111" Type="http://schemas.openxmlformats.org/officeDocument/2006/relationships/hyperlink" Target="consultantplus://offline/ref=98D18F87EEFCBA79FBD9F0E0784BA4B804CDEE8CDC289D13FC779C177F7BB064D6D8AFB68B64FC2BXDx3I" TargetMode="External"/><Relationship Id="rId132" Type="http://schemas.openxmlformats.org/officeDocument/2006/relationships/hyperlink" Target="consultantplus://offline/ref=3B51AFB668C5610ACC4254B1A77B0BBACBE4D0E8A89FADD40AC6382B0AY1xDI" TargetMode="External"/><Relationship Id="rId153" Type="http://schemas.openxmlformats.org/officeDocument/2006/relationships/hyperlink" Target="consultantplus://offline/ref=3B51AFB668C5610ACC4254B1A77B0BBACBE4D0EAA999ADD40AC6382B0A1DC399D6FBB19693BB5D73Y6x7I" TargetMode="External"/><Relationship Id="rId174" Type="http://schemas.openxmlformats.org/officeDocument/2006/relationships/hyperlink" Target="consultantplus://offline/ref=3B51AFB668C5610ACC4254B1A77B0BBACBE4D0E8AE9FADD40AC6382B0AY1xDI" TargetMode="External"/><Relationship Id="rId179" Type="http://schemas.openxmlformats.org/officeDocument/2006/relationships/hyperlink" Target="consultantplus://offline/ref=3B51AFB668C5610ACC4254B1A77B0BBACBE7D7EBA49FADD40AC6382B0A1DC399D6FBB19693BB5D70Y6x7I" TargetMode="External"/><Relationship Id="rId195" Type="http://schemas.openxmlformats.org/officeDocument/2006/relationships/hyperlink" Target="consultantplus://offline/ref=3B51AFB668C5610ACC4254B1A77B0BBACBE7D7EBA49FADD40AC6382B0A1DC399D6FBB19693BB5D7BY6x0I" TargetMode="External"/><Relationship Id="rId209" Type="http://schemas.openxmlformats.org/officeDocument/2006/relationships/hyperlink" Target="consultantplus://offline/ref=3B51AFB668C5610ACC4254B1A77B0BBACBE4D0E8A995ADD40AC6382B0A1DC399D6FBB19693B95C7BY6x7I" TargetMode="External"/><Relationship Id="rId190" Type="http://schemas.openxmlformats.org/officeDocument/2006/relationships/hyperlink" Target="consultantplus://offline/ref=3B51AFB668C5610ACC4254B1A77B0BBACBE7D7EBA49FADD40AC6382B0A1DC399D6FBB19693BB5D76Y6x9I" TargetMode="External"/><Relationship Id="rId204" Type="http://schemas.openxmlformats.org/officeDocument/2006/relationships/hyperlink" Target="consultantplus://offline/ref=3B51AFB668C5610ACC4254B1A77B0BBAC8E1D9EEAF9AADD40AC6382B0A1DC399D6FBB19693BB5D73Y6x7I" TargetMode="External"/><Relationship Id="rId15" Type="http://schemas.openxmlformats.org/officeDocument/2006/relationships/hyperlink" Target="consultantplus://offline/ref=98D18F87EEFCBA79FBD9F0E0784BA4B804CDE88AD12A9D13FC779C177F7BB064D6D8AFB68B64FD2DXDxEI" TargetMode="External"/><Relationship Id="rId36" Type="http://schemas.openxmlformats.org/officeDocument/2006/relationships/hyperlink" Target="consultantplus://offline/ref=98D18F87EEFCBA79FBD9F0E0784BA4B807CAEE8BDD2D9D13FC779C177F7BB064D6D8AFB68B64FD2FXDx3I" TargetMode="External"/><Relationship Id="rId57" Type="http://schemas.openxmlformats.org/officeDocument/2006/relationships/hyperlink" Target="consultantplus://offline/ref=98D18F87EEFCBA79FBD9F0E0784BA4B807CAEE88D1299D13FC779C177F7BB064D6D8AFB68B64FD28XDxFI" TargetMode="External"/><Relationship Id="rId106" Type="http://schemas.openxmlformats.org/officeDocument/2006/relationships/hyperlink" Target="consultantplus://offline/ref=98D18F87EEFCBA79FBD9F0E0784BA4B804CDEE8CDC289D13FC779C177FX7xBI" TargetMode="External"/><Relationship Id="rId127" Type="http://schemas.openxmlformats.org/officeDocument/2006/relationships/hyperlink" Target="consultantplus://offline/ref=98D18F87EEFCBA79FBD9F0E0784BA4B804CDE88AD12A9D13FC779C177F7BB064D6D8AFB68B64FD2CXDx0I" TargetMode="External"/><Relationship Id="rId10" Type="http://schemas.openxmlformats.org/officeDocument/2006/relationships/hyperlink" Target="consultantplus://offline/ref=98D18F87EEFCBA79FBD9F0E0784BA4B807CBEC8DD1259D13FC779C177F7BB064D6D8AFB68B64FD2DXDxEI" TargetMode="External"/><Relationship Id="rId31" Type="http://schemas.openxmlformats.org/officeDocument/2006/relationships/hyperlink" Target="consultantplus://offline/ref=98D18F87EEFCBA79FBD9F0E0784BA4B807CAEE8BDD2D9D13FC779C177F7BB064D6D8AFB68B64FD2CXDxFI" TargetMode="External"/><Relationship Id="rId52" Type="http://schemas.openxmlformats.org/officeDocument/2006/relationships/hyperlink" Target="consultantplus://offline/ref=98D18F87EEFCBA79FBD9F0E0784BA4B804CEED8EDC2E9D13FC779C177FX7xBI" TargetMode="External"/><Relationship Id="rId73" Type="http://schemas.openxmlformats.org/officeDocument/2006/relationships/hyperlink" Target="consultantplus://offline/ref=98D18F87EEFCBA79FBD9F0E0784BA4B804CCEC8BDC259D13FC779C177F7BB064D6D8AFB68B64FD2FXDx3I" TargetMode="External"/><Relationship Id="rId78" Type="http://schemas.openxmlformats.org/officeDocument/2006/relationships/hyperlink" Target="consultantplus://offline/ref=98D18F87EEFCBA79FBD9F0E0784BA4B804CCEC8BDC259D13FC779C177F7BB064D6D8AFB68B64FD2EXDx2I" TargetMode="External"/><Relationship Id="rId94" Type="http://schemas.openxmlformats.org/officeDocument/2006/relationships/hyperlink" Target="consultantplus://offline/ref=98D18F87EEFCBA79FBD9F0E0784BA4B804CEEC8BDE289D13FC779C177F7BB064D6D8AFB68B61FA28XDx3I" TargetMode="External"/><Relationship Id="rId99" Type="http://schemas.openxmlformats.org/officeDocument/2006/relationships/hyperlink" Target="consultantplus://offline/ref=98D18F87EEFCBA79FBD9F0E0784BA4B804CCEC8ADC2F9D13FC779C177F7BB064D6D8AFB68B64F82AXDxFI" TargetMode="External"/><Relationship Id="rId101" Type="http://schemas.openxmlformats.org/officeDocument/2006/relationships/hyperlink" Target="consultantplus://offline/ref=98D18F87EEFCBA79FBD9F0E0784BA4B807CAE88BDE2D9D13FC779C177FX7xBI" TargetMode="External"/><Relationship Id="rId122" Type="http://schemas.openxmlformats.org/officeDocument/2006/relationships/hyperlink" Target="consultantplus://offline/ref=98D18F87EEFCBA79FBD9F0E0784BA4B804CEEC89D82E9D13FC779C177F7BB064D6D8AFB68B64FD2EXDx5I" TargetMode="External"/><Relationship Id="rId143" Type="http://schemas.openxmlformats.org/officeDocument/2006/relationships/hyperlink" Target="consultantplus://offline/ref=3B51AFB668C5610ACC4254B1A77B0BBAC8E1D3EDAA9CADD40AC6382B0A1DC399D6FBB19693BB5D70Y6x4I" TargetMode="External"/><Relationship Id="rId148" Type="http://schemas.openxmlformats.org/officeDocument/2006/relationships/hyperlink" Target="consultantplus://offline/ref=3B51AFB668C5610ACC4254B1A77B0BBAC8E1D3EDAA9CADD40AC6382B0A1DC399D6FBB19693BB5D70Y6x6I" TargetMode="External"/><Relationship Id="rId164" Type="http://schemas.openxmlformats.org/officeDocument/2006/relationships/hyperlink" Target="consultantplus://offline/ref=3B51AFB668C5610ACC4254B1A77B0BBAC8E5D0EAAB9EADD40AC6382B0A1DC399D6FBB19693BB5D73Y6x9I" TargetMode="External"/><Relationship Id="rId169" Type="http://schemas.openxmlformats.org/officeDocument/2006/relationships/hyperlink" Target="consultantplus://offline/ref=3B51AFB668C5610ACC4254B1A77B0BBACBE7D5ECA89FADD40AC6382B0A1DC399D6FBB1939BYBx2I" TargetMode="External"/><Relationship Id="rId185" Type="http://schemas.openxmlformats.org/officeDocument/2006/relationships/hyperlink" Target="consultantplus://offline/ref=3B51AFB668C5610ACC4254B1A77B0BBACBE7D7EBA49FADD40AC6382B0A1DC399D6FBB19693BB5D77Y6x4I" TargetMode="External"/><Relationship Id="rId4" Type="http://schemas.openxmlformats.org/officeDocument/2006/relationships/hyperlink" Target="consultantplus://offline/ref=98D18F87EEFCBA79FBD9F0E0784BA4B807CFE58ADF2E9D13FC779C177F7BB064D6D8AFB68B64FD2FXDx5I" TargetMode="External"/><Relationship Id="rId9" Type="http://schemas.openxmlformats.org/officeDocument/2006/relationships/hyperlink" Target="consultantplus://offline/ref=98D18F87EEFCBA79FBD9F0E0784BA4B807CBEE8BDE2D9D13FC779C177F7BB064D6D8AFB68B64FD2DXDxEI" TargetMode="External"/><Relationship Id="rId180" Type="http://schemas.openxmlformats.org/officeDocument/2006/relationships/hyperlink" Target="consultantplus://offline/ref=3B51AFB668C5610ACC4254B1A77B0BBACBE7D7EBA49FADD40AC6382B0A1DC399D6FBB19693BB5D70Y6x9I" TargetMode="External"/><Relationship Id="rId210" Type="http://schemas.openxmlformats.org/officeDocument/2006/relationships/hyperlink" Target="consultantplus://offline/ref=3B51AFB668C5610ACC4254B1A77B0BBAC0EFD2E3A496F0DE029F34290D129C8ED1B2BD9793BB5CY7x6I" TargetMode="External"/><Relationship Id="rId215" Type="http://schemas.openxmlformats.org/officeDocument/2006/relationships/theme" Target="theme/theme1.xml"/><Relationship Id="rId26" Type="http://schemas.openxmlformats.org/officeDocument/2006/relationships/hyperlink" Target="consultantplus://offline/ref=98D18F87EEFCBA79FBD9F0E0784BA4B804CCED8CD12E9D13FC779C177F7BB064D6D8AFB68B64FC2FXDx4I" TargetMode="External"/><Relationship Id="rId47" Type="http://schemas.openxmlformats.org/officeDocument/2006/relationships/hyperlink" Target="consultantplus://offline/ref=98D18F87EEFCBA79FBD9F0E0784BA4B804CEED8EDC2E9D13FC779C177F7BB064D6D8AFB1X8xBI" TargetMode="External"/><Relationship Id="rId68" Type="http://schemas.openxmlformats.org/officeDocument/2006/relationships/hyperlink" Target="consultantplus://offline/ref=98D18F87EEFCBA79FBD9F0E0784BA4B807CDE58ADF2C9D13FC779C177FX7xBI" TargetMode="External"/><Relationship Id="rId89" Type="http://schemas.openxmlformats.org/officeDocument/2006/relationships/hyperlink" Target="consultantplus://offline/ref=98D18F87EEFCBA79FBD9F0E0784BA4B804CCEC8ADC2F9D13FC779C177F7BB064D6D8AFB68B64F82AXDx5I" TargetMode="External"/><Relationship Id="rId112" Type="http://schemas.openxmlformats.org/officeDocument/2006/relationships/hyperlink" Target="consultantplus://offline/ref=98D18F87EEFCBA79FBD9F0E0784BA4B804CDEE8CDC289D13FC779C177F7BB064D6D8AFB68B64FD25XDx2I" TargetMode="External"/><Relationship Id="rId133" Type="http://schemas.openxmlformats.org/officeDocument/2006/relationships/hyperlink" Target="consultantplus://offline/ref=3B51AFB668C5610ACC4254B1A77B0BBACBE6D9EFAB99ADD40AC6382B0AY1xDI" TargetMode="External"/><Relationship Id="rId154" Type="http://schemas.openxmlformats.org/officeDocument/2006/relationships/hyperlink" Target="consultantplus://offline/ref=3B51AFB668C5610ACC4254B1A77B0BBACBE7D7EBA49FADD40AC6382B0A1DC399D6FBB19693BB5D71Y6x2I" TargetMode="External"/><Relationship Id="rId175" Type="http://schemas.openxmlformats.org/officeDocument/2006/relationships/hyperlink" Target="consultantplus://offline/ref=3B51AFB668C5610ACC4254B1A77B0BBAC8E1D1EBA594ADD40AC6382B0A1DC399D6FBB19693BB5D72Y6x2I" TargetMode="External"/><Relationship Id="rId196" Type="http://schemas.openxmlformats.org/officeDocument/2006/relationships/hyperlink" Target="consultantplus://offline/ref=3B51AFB668C5610ACC4254B1A77B0BBACBE6D6E8AD9BADD40AC6382B0AY1xDI" TargetMode="External"/><Relationship Id="rId200" Type="http://schemas.openxmlformats.org/officeDocument/2006/relationships/hyperlink" Target="consultantplus://offline/ref=3B51AFB668C5610ACC4254B1A77B0BBACBE4D0EBAD98ADD40AC6382B0A1DC399D6FBB19693BB5E76Y6x7I" TargetMode="External"/><Relationship Id="rId16" Type="http://schemas.openxmlformats.org/officeDocument/2006/relationships/hyperlink" Target="consultantplus://offline/ref=98D18F87EEFCBA79FBD9F0E0784BA4B804CDEA8DD02E9D13FC779C177F7BB064D6D8AFB68B64FD2CXDx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64</Pages>
  <Words>32506</Words>
  <Characters>185289</Characters>
  <Application>Microsoft Office Word</Application>
  <DocSecurity>0</DocSecurity>
  <Lines>1544</Lines>
  <Paragraphs>434</Paragraphs>
  <ScaleCrop>false</ScaleCrop>
  <Company/>
  <LinksUpToDate>false</LinksUpToDate>
  <CharactersWithSpaces>217361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Куликова Олеся Владимировна</dc:creator>
  <cp:keywords/>
  <dc:description/>
  <cp:lastModifiedBy>Куликова Олеся Владимировна</cp:lastModifiedBy>
  <cp:revision>2</cp:revision>
  <dcterms:created xsi:type="dcterms:W3CDTF">2017-10-25T08:49:00Z</dcterms:created>
  <dcterms:modified xsi:type="dcterms:W3CDTF">2017-10-25T08:54:00Z</dcterms:modified>
</cp:coreProperties>
</file>