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0BF" w:rsidRPr="009007F3" w:rsidRDefault="004640BF" w:rsidP="004640BF">
      <w:pPr>
        <w:autoSpaceDE w:val="0"/>
        <w:autoSpaceDN w:val="0"/>
        <w:adjustRightInd w:val="0"/>
        <w:ind w:left="7230"/>
        <w:outlineLvl w:val="0"/>
      </w:pPr>
      <w:bookmarkStart w:id="0" w:name="_GoBack"/>
      <w:r w:rsidRPr="009007F3">
        <w:t xml:space="preserve">Приложение № </w:t>
      </w:r>
      <w:r>
        <w:t>4</w:t>
      </w:r>
      <w:bookmarkEnd w:id="0"/>
    </w:p>
    <w:p w:rsidR="004640BF" w:rsidRPr="009007F3" w:rsidRDefault="004640BF" w:rsidP="004640BF">
      <w:pPr>
        <w:autoSpaceDE w:val="0"/>
        <w:autoSpaceDN w:val="0"/>
        <w:adjustRightInd w:val="0"/>
        <w:ind w:left="7230"/>
      </w:pPr>
      <w:r w:rsidRPr="009007F3">
        <w:t>к приказу ФНС России</w:t>
      </w:r>
    </w:p>
    <w:p w:rsidR="004640BF" w:rsidRPr="009007F3" w:rsidRDefault="004640BF" w:rsidP="004640BF">
      <w:pPr>
        <w:autoSpaceDE w:val="0"/>
        <w:autoSpaceDN w:val="0"/>
        <w:adjustRightInd w:val="0"/>
        <w:ind w:left="7230"/>
      </w:pPr>
      <w:r w:rsidRPr="009007F3">
        <w:t>от «</w:t>
      </w:r>
      <w:r w:rsidR="00BA31B0">
        <w:t xml:space="preserve"> 12 </w:t>
      </w:r>
      <w:r w:rsidRPr="009007F3">
        <w:t>»</w:t>
      </w:r>
      <w:r w:rsidR="00BA31B0">
        <w:t xml:space="preserve"> января 2022</w:t>
      </w:r>
      <w:r w:rsidRPr="009007F3">
        <w:t xml:space="preserve"> г.</w:t>
      </w:r>
    </w:p>
    <w:p w:rsidR="004640BF" w:rsidRPr="007645D1" w:rsidRDefault="004640BF" w:rsidP="004640BF">
      <w:pPr>
        <w:autoSpaceDE w:val="0"/>
        <w:autoSpaceDN w:val="0"/>
        <w:adjustRightInd w:val="0"/>
        <w:ind w:left="7230"/>
        <w:rPr>
          <w:sz w:val="28"/>
          <w:szCs w:val="28"/>
        </w:rPr>
      </w:pPr>
      <w:r w:rsidRPr="009007F3">
        <w:t xml:space="preserve">№ </w:t>
      </w:r>
      <w:r w:rsidR="00BA31B0">
        <w:t>ЕД-7-21/6</w:t>
      </w:r>
      <w:r w:rsidR="00BA31B0">
        <w:rPr>
          <w:lang w:val="en-US"/>
        </w:rPr>
        <w:t>@</w:t>
      </w:r>
    </w:p>
    <w:p w:rsidR="004640BF" w:rsidRDefault="004640BF" w:rsidP="004640BF">
      <w:pPr>
        <w:pStyle w:val="ConsPlusNormal"/>
        <w:jc w:val="both"/>
        <w:rPr>
          <w:rFonts w:ascii="Times New Roman" w:hAnsi="Times New Roman" w:cs="Times New Roman"/>
          <w:sz w:val="28"/>
          <w:szCs w:val="28"/>
        </w:rPr>
      </w:pPr>
    </w:p>
    <w:p w:rsidR="00282DCF" w:rsidRDefault="00282DCF" w:rsidP="004640BF">
      <w:pPr>
        <w:pStyle w:val="ConsPlusNormal"/>
        <w:jc w:val="both"/>
        <w:rPr>
          <w:rFonts w:ascii="Times New Roman" w:hAnsi="Times New Roman" w:cs="Times New Roman"/>
          <w:sz w:val="28"/>
          <w:szCs w:val="28"/>
        </w:rPr>
      </w:pPr>
    </w:p>
    <w:p w:rsidR="00890B8D" w:rsidRDefault="00890B8D" w:rsidP="004640BF">
      <w:pPr>
        <w:pStyle w:val="ConsPlusNormal"/>
        <w:jc w:val="both"/>
        <w:rPr>
          <w:rFonts w:ascii="Times New Roman" w:hAnsi="Times New Roman" w:cs="Times New Roman"/>
          <w:sz w:val="28"/>
          <w:szCs w:val="28"/>
        </w:rPr>
      </w:pPr>
    </w:p>
    <w:p w:rsidR="00890B8D" w:rsidRDefault="00890B8D" w:rsidP="00890B8D">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Порядок представления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 в связи с неиспользованием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о выдаче предписания об устранении выявленных нарушений обязательных требований к использованию и охране объектов земельных отношений в связи с использованием не по целевому назначению (неиспользованием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 о  фактах устранения указанных в подпунктах 1 и 2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предписания об устранении </w:t>
      </w:r>
    </w:p>
    <w:p w:rsidR="00890B8D" w:rsidRDefault="00890B8D" w:rsidP="00890B8D">
      <w:pPr>
        <w:pStyle w:val="ConsPlusNormal"/>
        <w:jc w:val="center"/>
        <w:rPr>
          <w:rFonts w:ascii="Times New Roman" w:hAnsi="Times New Roman" w:cs="Times New Roman"/>
          <w:sz w:val="28"/>
          <w:szCs w:val="28"/>
        </w:rPr>
      </w:pPr>
      <w:r>
        <w:rPr>
          <w:rFonts w:ascii="Times New Roman" w:hAnsi="Times New Roman" w:cs="Times New Roman"/>
          <w:sz w:val="28"/>
          <w:szCs w:val="28"/>
        </w:rPr>
        <w:t>указанных нарушений, в электронной форме</w:t>
      </w:r>
    </w:p>
    <w:p w:rsidR="00890B8D" w:rsidRDefault="00890B8D" w:rsidP="00890B8D">
      <w:pPr>
        <w:pStyle w:val="ConsPlusNormal"/>
        <w:jc w:val="both"/>
      </w:pP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Настоящий Порядок в соответствии с пунктом 18 статьи 396 Налогового кодекса Российской Федерации применяется при представлении </w:t>
      </w:r>
      <w:r>
        <w:rPr>
          <w:rFonts w:ascii="Times New Roman" w:hAnsi="Times New Roman" w:cs="Times New Roman"/>
          <w:sz w:val="28"/>
          <w:szCs w:val="28"/>
        </w:rPr>
        <w:t>территориальными органами федеральных органов исполнительной власти, уполномоченных Правительством Российской Федерации на осуществление федерального государственного земельного контроля (надзора) (далее - уполномоченный орган)</w:t>
      </w:r>
      <w:r>
        <w:rPr>
          <w:rFonts w:ascii="Times New Roman" w:hAnsi="Times New Roman" w:cs="Times New Roman"/>
          <w:color w:val="000000" w:themeColor="text1"/>
          <w:sz w:val="28"/>
          <w:szCs w:val="28"/>
        </w:rPr>
        <w:t xml:space="preserve">, в соответствующий налоговый орган по субъекту Российской Федерации (далее - управление ФНС России) сведений </w:t>
      </w:r>
      <w:r>
        <w:rPr>
          <w:rFonts w:ascii="Times New Roman" w:hAnsi="Times New Roman" w:cs="Times New Roman"/>
          <w:sz w:val="28"/>
          <w:szCs w:val="28"/>
        </w:rPr>
        <w:t xml:space="preserve">о выдаче предписания об устранении выявленных нарушений обязательных требований к использованию и охране объектов земельных отношений в связи с неиспользованием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или к землям в составе зон </w:t>
      </w:r>
      <w:r>
        <w:rPr>
          <w:rFonts w:ascii="Times New Roman" w:hAnsi="Times New Roman" w:cs="Times New Roman"/>
          <w:sz w:val="28"/>
          <w:szCs w:val="28"/>
        </w:rPr>
        <w:lastRenderedPageBreak/>
        <w:t xml:space="preserve">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о выдаче предписания об устранении выявленных нарушений обязательных требований к использованию и охране объектов земельных отношений в связи с использованием не по целевому назначению (неиспользованием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 о  фактах устранения указанных в подпунктах 1 и 2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предписания об устранении указанных нарушений </w:t>
      </w:r>
      <w:r>
        <w:rPr>
          <w:rFonts w:ascii="Times New Roman" w:hAnsi="Times New Roman" w:cs="Times New Roman"/>
          <w:color w:val="000000" w:themeColor="text1"/>
          <w:sz w:val="28"/>
          <w:szCs w:val="28"/>
        </w:rPr>
        <w:t>(далее - Сведения).</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Сведения представляются уполномоченным органом в управление ФНС России по месту нахождения уполномоченного органа посредством направления по электронной почте или на электронных носителях с сопроводительным письмом по согласованию между уполномоченным органом и управлением ФНС России.</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Сведения, подлежащие передаче, предварительно должны быть проверены на отсутствие вредоносных программ («компьютерного вируса»).</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передаче Сведений обеспечиваются меры, исключающие несанкционированный доступ к Сведениям.</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Формирование и передача Сведений осуществляются с использованием программно-технических средств уполномоченного органа. Прием и обработка Сведений осуществляются с использованием программно-технических средств управления ФНС России.</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В случае представления Сведений по электронной почте подлинность Сведений подтверждается </w:t>
      </w:r>
      <w:r w:rsidR="00965432">
        <w:rPr>
          <w:rFonts w:ascii="Times New Roman" w:hAnsi="Times New Roman" w:cs="Times New Roman"/>
          <w:color w:val="000000" w:themeColor="text1"/>
          <w:sz w:val="28"/>
          <w:szCs w:val="28"/>
        </w:rPr>
        <w:t>усиленной квалифицированной электронной подпис</w:t>
      </w:r>
      <w:r w:rsidR="00F70087">
        <w:rPr>
          <w:rFonts w:ascii="Times New Roman" w:hAnsi="Times New Roman" w:cs="Times New Roman"/>
          <w:color w:val="000000" w:themeColor="text1"/>
          <w:sz w:val="28"/>
          <w:szCs w:val="28"/>
        </w:rPr>
        <w:t>ью</w:t>
      </w:r>
      <w:r w:rsidR="00965432">
        <w:rPr>
          <w:rFonts w:ascii="Times New Roman" w:hAnsi="Times New Roman" w:cs="Times New Roman"/>
          <w:color w:val="000000" w:themeColor="text1"/>
          <w:sz w:val="28"/>
          <w:szCs w:val="28"/>
        </w:rPr>
        <w:t xml:space="preserve"> (далее - УКЭП)</w:t>
      </w:r>
      <w:r>
        <w:rPr>
          <w:rFonts w:ascii="Times New Roman" w:hAnsi="Times New Roman" w:cs="Times New Roman"/>
          <w:color w:val="000000" w:themeColor="text1"/>
          <w:sz w:val="28"/>
          <w:szCs w:val="28"/>
        </w:rPr>
        <w:t xml:space="preserve">. Сформированные файлы со Сведениями, подписанные УКЭП, архивируются программой-упаковщиком в архивный файл (размер файла не должен превышать 150 Мбайт). </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Для каждого архивного файла со Сведениями средствами электронной почты формируется почтовое сообщение (в поле темы сообщения указывается имя архивного файла). Архивный файл является вложением почтового сообщения. </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Сведения считаются доставленными после получения по электронной почте уполномоченным органом от управления ФНС России информации об успешном приеме почтового сообщения.</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В случае представления Сведений на электронных носителях файлы со Сведениями, подписанные УКЭП, передаются в виде архивного файла.</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Передача (доставка) Сведений на электронных носителях осуществляется с приложением реестра передаваемых Сведений в двух экземплярах за </w:t>
      </w:r>
      <w:r>
        <w:rPr>
          <w:rFonts w:ascii="Times New Roman" w:hAnsi="Times New Roman" w:cs="Times New Roman"/>
          <w:color w:val="000000" w:themeColor="text1"/>
          <w:sz w:val="28"/>
          <w:szCs w:val="28"/>
        </w:rPr>
        <w:lastRenderedPageBreak/>
        <w:t xml:space="preserve">подписью представителя уполномоченного органа. При этом один экземпляр реестра передается представителю управления ФНС России, второй экземпляр возвращается представителю уполномоченного органа с подписью представителя управления ФНС России. </w:t>
      </w:r>
    </w:p>
    <w:p w:rsidR="00890B8D" w:rsidRDefault="00890B8D" w:rsidP="00890B8D">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Электронные носители со Сведениями помещаются в упаковку, исключающую возможность их повреждения или извлечения информации из нее без нарушения целостности упаковки.</w:t>
      </w:r>
    </w:p>
    <w:p w:rsidR="00890B8D" w:rsidRDefault="00890B8D" w:rsidP="00890B8D"/>
    <w:sectPr w:rsidR="00890B8D" w:rsidSect="000021AD">
      <w:headerReference w:type="default" r:id="rId6"/>
      <w:pgSz w:w="11906" w:h="16838"/>
      <w:pgMar w:top="851" w:right="964" w:bottom="851"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0E9" w:rsidRDefault="00B810E9" w:rsidP="00F61746">
      <w:r>
        <w:separator/>
      </w:r>
    </w:p>
  </w:endnote>
  <w:endnote w:type="continuationSeparator" w:id="0">
    <w:p w:rsidR="00B810E9" w:rsidRDefault="00B810E9" w:rsidP="00F6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0E9" w:rsidRDefault="00B810E9" w:rsidP="00F61746">
      <w:r>
        <w:separator/>
      </w:r>
    </w:p>
  </w:footnote>
  <w:footnote w:type="continuationSeparator" w:id="0">
    <w:p w:rsidR="00B810E9" w:rsidRDefault="00B810E9" w:rsidP="00F6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239068"/>
      <w:docPartObj>
        <w:docPartGallery w:val="Page Numbers (Top of Page)"/>
        <w:docPartUnique/>
      </w:docPartObj>
    </w:sdtPr>
    <w:sdtEndPr/>
    <w:sdtContent>
      <w:p w:rsidR="000021AD" w:rsidRDefault="000021AD" w:rsidP="000021AD">
        <w:pPr>
          <w:pStyle w:val="a3"/>
          <w:jc w:val="center"/>
        </w:pPr>
        <w:r>
          <w:fldChar w:fldCharType="begin"/>
        </w:r>
        <w:r>
          <w:instrText>PAGE   \* MERGEFORMAT</w:instrText>
        </w:r>
        <w:r>
          <w:fldChar w:fldCharType="separate"/>
        </w:r>
        <w:r w:rsidR="00BA31B0">
          <w:rPr>
            <w:noProof/>
          </w:rPr>
          <w:t>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1BC"/>
    <w:rsid w:val="000021AD"/>
    <w:rsid w:val="000B7D78"/>
    <w:rsid w:val="00133963"/>
    <w:rsid w:val="00175B3E"/>
    <w:rsid w:val="001A5B28"/>
    <w:rsid w:val="002350A5"/>
    <w:rsid w:val="00282DCF"/>
    <w:rsid w:val="003035D9"/>
    <w:rsid w:val="00307DED"/>
    <w:rsid w:val="004048E3"/>
    <w:rsid w:val="00455EA1"/>
    <w:rsid w:val="00462CDC"/>
    <w:rsid w:val="004640BF"/>
    <w:rsid w:val="004C5B6B"/>
    <w:rsid w:val="00522624"/>
    <w:rsid w:val="005631BC"/>
    <w:rsid w:val="00567226"/>
    <w:rsid w:val="00600C37"/>
    <w:rsid w:val="00634049"/>
    <w:rsid w:val="00696212"/>
    <w:rsid w:val="006A5EBC"/>
    <w:rsid w:val="00732614"/>
    <w:rsid w:val="007A7114"/>
    <w:rsid w:val="00836337"/>
    <w:rsid w:val="00890B8D"/>
    <w:rsid w:val="00965432"/>
    <w:rsid w:val="00A65013"/>
    <w:rsid w:val="00B810E9"/>
    <w:rsid w:val="00BA31B0"/>
    <w:rsid w:val="00BB5DDF"/>
    <w:rsid w:val="00BB600A"/>
    <w:rsid w:val="00D11FE4"/>
    <w:rsid w:val="00E12F38"/>
    <w:rsid w:val="00EA2A54"/>
    <w:rsid w:val="00F61746"/>
    <w:rsid w:val="00F70087"/>
    <w:rsid w:val="00F767E1"/>
    <w:rsid w:val="00FC4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0DE3B2-4192-4746-8B98-1E7C0B30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1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31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31B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61746"/>
    <w:pPr>
      <w:tabs>
        <w:tab w:val="center" w:pos="4677"/>
        <w:tab w:val="right" w:pos="9355"/>
      </w:tabs>
    </w:pPr>
  </w:style>
  <w:style w:type="character" w:customStyle="1" w:styleId="a4">
    <w:name w:val="Верхний колонтитул Знак"/>
    <w:basedOn w:val="a0"/>
    <w:link w:val="a3"/>
    <w:uiPriority w:val="99"/>
    <w:rsid w:val="00F6174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F61746"/>
    <w:pPr>
      <w:tabs>
        <w:tab w:val="center" w:pos="4677"/>
        <w:tab w:val="right" w:pos="9355"/>
      </w:tabs>
    </w:pPr>
  </w:style>
  <w:style w:type="character" w:customStyle="1" w:styleId="a6">
    <w:name w:val="Нижний колонтитул Знак"/>
    <w:basedOn w:val="a0"/>
    <w:link w:val="a5"/>
    <w:uiPriority w:val="99"/>
    <w:rsid w:val="00F61746"/>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021AD"/>
    <w:rPr>
      <w:rFonts w:ascii="Tahoma" w:hAnsi="Tahoma" w:cs="Tahoma"/>
      <w:sz w:val="16"/>
      <w:szCs w:val="16"/>
    </w:rPr>
  </w:style>
  <w:style w:type="character" w:customStyle="1" w:styleId="a8">
    <w:name w:val="Текст выноски Знак"/>
    <w:basedOn w:val="a0"/>
    <w:link w:val="a7"/>
    <w:uiPriority w:val="99"/>
    <w:semiHidden/>
    <w:rsid w:val="000021A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72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5045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Амплеева Елена Валерьевна</dc:creator>
  <cp:lastModifiedBy>Дорофейкин Александр Сергеевич</cp:lastModifiedBy>
  <cp:revision>2</cp:revision>
  <cp:lastPrinted>2022-03-15T08:29:00Z</cp:lastPrinted>
  <dcterms:created xsi:type="dcterms:W3CDTF">2022-03-16T14:18:00Z</dcterms:created>
  <dcterms:modified xsi:type="dcterms:W3CDTF">2022-03-16T14:18:00Z</dcterms:modified>
</cp:coreProperties>
</file>